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2AEB" w:rsidRPr="00FC12DD" w:rsidRDefault="00232AEB" w:rsidP="00FC12DD">
      <w:pPr>
        <w:spacing w:after="150" w:line="240" w:lineRule="auto"/>
        <w:jc w:val="both"/>
        <w:rPr>
          <w:rFonts w:ascii="Times New Roman" w:eastAsia="Times New Roman" w:hAnsi="Times New Roman" w:cs="Times New Roman"/>
          <w:b/>
          <w:bCs/>
          <w:color w:val="000000"/>
          <w:lang w:eastAsia="it-IT"/>
        </w:rPr>
      </w:pPr>
      <w:r w:rsidRPr="00FC12DD">
        <w:rPr>
          <w:rFonts w:ascii="Times New Roman" w:eastAsia="Times New Roman" w:hAnsi="Times New Roman" w:cs="Times New Roman"/>
          <w:b/>
          <w:bCs/>
          <w:color w:val="000000"/>
          <w:u w:val="single"/>
          <w:lang w:eastAsia="it-IT"/>
        </w:rPr>
        <w:t>Legge n. 3 del 9 gennaio 2019</w:t>
      </w:r>
      <w:r w:rsidRPr="00FC12DD">
        <w:rPr>
          <w:rFonts w:ascii="Times New Roman" w:eastAsia="Times New Roman" w:hAnsi="Times New Roman" w:cs="Times New Roman"/>
          <w:b/>
          <w:bCs/>
          <w:color w:val="000000"/>
          <w:lang w:eastAsia="it-IT"/>
        </w:rPr>
        <w:t>, pubblicata sulla Gazzetta Ufficiale n. 13 del 16 gennaio 2019 recante ‘</w:t>
      </w:r>
      <w:r w:rsidRPr="00FC12DD">
        <w:rPr>
          <w:rFonts w:ascii="Times New Roman" w:eastAsia="Times New Roman" w:hAnsi="Times New Roman" w:cs="Times New Roman"/>
          <w:b/>
          <w:bCs/>
          <w:i/>
          <w:iCs/>
          <w:color w:val="000000"/>
          <w:lang w:eastAsia="it-IT"/>
        </w:rPr>
        <w:t>Misure per il contrasto dei reati contro la pubblica amministrazione, nonché in materia di prescrizione del reato e in materia di trasparenza dei partiti e movimenti politici</w:t>
      </w:r>
      <w:r w:rsidRPr="00FC12DD">
        <w:rPr>
          <w:rFonts w:ascii="Times New Roman" w:eastAsia="Times New Roman" w:hAnsi="Times New Roman" w:cs="Times New Roman"/>
          <w:b/>
          <w:bCs/>
          <w:color w:val="000000"/>
          <w:lang w:eastAsia="it-IT"/>
        </w:rPr>
        <w:t>‘.</w:t>
      </w:r>
    </w:p>
    <w:p w:rsidR="00232AEB" w:rsidRPr="00FC12DD" w:rsidRDefault="007671DC" w:rsidP="00FC12DD">
      <w:pPr>
        <w:spacing w:after="0" w:line="240" w:lineRule="auto"/>
        <w:jc w:val="both"/>
        <w:rPr>
          <w:rFonts w:ascii="Times New Roman" w:eastAsia="Times New Roman" w:hAnsi="Times New Roman" w:cs="Times New Roman"/>
          <w:bCs/>
          <w:i/>
          <w:color w:val="000000"/>
          <w:u w:val="single"/>
          <w:lang w:eastAsia="it-IT"/>
        </w:rPr>
      </w:pPr>
      <w:r w:rsidRPr="00FC12DD">
        <w:rPr>
          <w:rFonts w:ascii="Times New Roman" w:eastAsia="Times New Roman" w:hAnsi="Times New Roman" w:cs="Times New Roman"/>
          <w:bCs/>
          <w:i/>
          <w:color w:val="000000"/>
          <w:u w:val="single"/>
          <w:lang w:eastAsia="it-IT"/>
        </w:rPr>
        <w:t xml:space="preserve">Per la parte oggetto della presente nota </w:t>
      </w:r>
      <w:r w:rsidRPr="00FC12DD">
        <w:rPr>
          <w:rFonts w:ascii="Times New Roman" w:eastAsia="Times New Roman" w:hAnsi="Times New Roman" w:cs="Times New Roman"/>
          <w:bCs/>
          <w:color w:val="000000"/>
          <w:u w:val="single"/>
          <w:lang w:eastAsia="it-IT"/>
        </w:rPr>
        <w:t>(</w:t>
      </w:r>
      <w:r w:rsidRPr="00FC12DD">
        <w:rPr>
          <w:rFonts w:ascii="Times New Roman" w:eastAsia="Times New Roman" w:hAnsi="Times New Roman" w:cs="Times New Roman"/>
          <w:b/>
          <w:bCs/>
          <w:color w:val="000000"/>
          <w:u w:val="single"/>
          <w:lang w:eastAsia="it-IT"/>
        </w:rPr>
        <w:t>art.1 dal comma 11 al 28</w:t>
      </w:r>
      <w:r w:rsidRPr="00FC12DD">
        <w:rPr>
          <w:rFonts w:ascii="Times New Roman" w:eastAsia="Times New Roman" w:hAnsi="Times New Roman" w:cs="Times New Roman"/>
          <w:bCs/>
          <w:color w:val="000000"/>
          <w:u w:val="single"/>
          <w:lang w:eastAsia="it-IT"/>
        </w:rPr>
        <w:t>)</w:t>
      </w:r>
      <w:r w:rsidRPr="00FC12DD">
        <w:rPr>
          <w:rFonts w:ascii="Times New Roman" w:eastAsia="Times New Roman" w:hAnsi="Times New Roman" w:cs="Times New Roman"/>
          <w:color w:val="000000"/>
          <w:u w:val="single"/>
          <w:lang w:eastAsia="it-IT"/>
        </w:rPr>
        <w:t xml:space="preserve">, </w:t>
      </w:r>
      <w:r w:rsidRPr="00FC12DD">
        <w:rPr>
          <w:rFonts w:ascii="Times New Roman" w:eastAsia="Times New Roman" w:hAnsi="Times New Roman" w:cs="Times New Roman"/>
          <w:bCs/>
          <w:i/>
          <w:color w:val="000000"/>
          <w:u w:val="single"/>
          <w:lang w:eastAsia="it-IT"/>
        </w:rPr>
        <w:t>i</w:t>
      </w:r>
      <w:r w:rsidR="00232AEB" w:rsidRPr="00FC12DD">
        <w:rPr>
          <w:rFonts w:ascii="Times New Roman" w:eastAsia="Times New Roman" w:hAnsi="Times New Roman" w:cs="Times New Roman"/>
          <w:bCs/>
          <w:i/>
          <w:color w:val="000000"/>
          <w:u w:val="single"/>
          <w:lang w:eastAsia="it-IT"/>
        </w:rPr>
        <w:t xml:space="preserve">l provvedimento è entrato in vigore il 31 gennaio 2019. </w:t>
      </w:r>
    </w:p>
    <w:p w:rsidR="00232AEB" w:rsidRPr="00FC12DD" w:rsidRDefault="00232AEB" w:rsidP="00FC12DD">
      <w:pPr>
        <w:spacing w:after="0" w:line="240" w:lineRule="auto"/>
        <w:jc w:val="both"/>
        <w:rPr>
          <w:rFonts w:ascii="Times New Roman" w:eastAsia="Times New Roman" w:hAnsi="Times New Roman" w:cs="Times New Roman"/>
          <w:bCs/>
          <w:i/>
          <w:color w:val="000000"/>
          <w:lang w:eastAsia="it-IT"/>
        </w:rPr>
      </w:pPr>
      <w:r w:rsidRPr="00FC12DD">
        <w:rPr>
          <w:rFonts w:ascii="Times New Roman" w:eastAsia="Times New Roman" w:hAnsi="Times New Roman" w:cs="Times New Roman"/>
          <w:bCs/>
          <w:i/>
          <w:color w:val="000000"/>
          <w:lang w:eastAsia="it-IT"/>
        </w:rPr>
        <w:t>(</w:t>
      </w:r>
      <w:proofErr w:type="gramStart"/>
      <w:r w:rsidR="007671DC" w:rsidRPr="00FC12DD">
        <w:rPr>
          <w:rFonts w:ascii="Times New Roman" w:eastAsia="Times New Roman" w:hAnsi="Times New Roman" w:cs="Times New Roman"/>
          <w:bCs/>
          <w:i/>
          <w:color w:val="000000"/>
          <w:lang w:eastAsia="it-IT"/>
        </w:rPr>
        <w:t>diverso</w:t>
      </w:r>
      <w:proofErr w:type="gramEnd"/>
      <w:r w:rsidR="007671DC" w:rsidRPr="00FC12DD">
        <w:rPr>
          <w:rFonts w:ascii="Times New Roman" w:eastAsia="Times New Roman" w:hAnsi="Times New Roman" w:cs="Times New Roman"/>
          <w:bCs/>
          <w:i/>
          <w:color w:val="000000"/>
          <w:lang w:eastAsia="it-IT"/>
        </w:rPr>
        <w:t xml:space="preserve"> termine riguarda solo </w:t>
      </w:r>
      <w:r w:rsidRPr="00FC12DD">
        <w:rPr>
          <w:rFonts w:ascii="Times New Roman" w:eastAsia="Times New Roman" w:hAnsi="Times New Roman" w:cs="Times New Roman"/>
          <w:bCs/>
          <w:i/>
          <w:color w:val="000000"/>
          <w:lang w:eastAsia="it-IT"/>
        </w:rPr>
        <w:t>le disposizioni di cui al comma 1, lettere d), e) e f) – in tema di prescrizione – che entreranno in vigore il 1° gennaio 2020.)</w:t>
      </w:r>
    </w:p>
    <w:p w:rsidR="00232AEB" w:rsidRPr="00FC12DD" w:rsidRDefault="00232AEB" w:rsidP="00FC12DD">
      <w:pPr>
        <w:spacing w:after="150" w:line="240" w:lineRule="auto"/>
        <w:jc w:val="both"/>
        <w:rPr>
          <w:rFonts w:ascii="Times New Roman" w:eastAsia="Times New Roman" w:hAnsi="Times New Roman" w:cs="Times New Roman"/>
          <w:b/>
          <w:bCs/>
          <w:color w:val="000000"/>
          <w:lang w:eastAsia="it-IT"/>
        </w:rPr>
      </w:pPr>
    </w:p>
    <w:p w:rsidR="00207508" w:rsidRPr="00FC12DD" w:rsidRDefault="009B524B" w:rsidP="00FC12DD">
      <w:pPr>
        <w:spacing w:after="150" w:line="240" w:lineRule="auto"/>
        <w:jc w:val="both"/>
        <w:rPr>
          <w:rFonts w:ascii="Times New Roman" w:eastAsia="Times New Roman" w:hAnsi="Times New Roman" w:cs="Times New Roman"/>
          <w:color w:val="000000"/>
          <w:lang w:eastAsia="it-IT"/>
        </w:rPr>
      </w:pPr>
      <w:r>
        <w:rPr>
          <w:rFonts w:ascii="Times New Roman" w:eastAsia="Times New Roman" w:hAnsi="Times New Roman" w:cs="Times New Roman"/>
          <w:color w:val="000000"/>
          <w:lang w:eastAsia="it-IT"/>
        </w:rPr>
        <w:t>V</w:t>
      </w:r>
      <w:r w:rsidR="00575961" w:rsidRPr="00FC12DD">
        <w:rPr>
          <w:rFonts w:ascii="Times New Roman" w:eastAsia="Times New Roman" w:hAnsi="Times New Roman" w:cs="Times New Roman"/>
          <w:color w:val="000000"/>
          <w:lang w:eastAsia="it-IT"/>
        </w:rPr>
        <w:t xml:space="preserve">engono previste </w:t>
      </w:r>
      <w:r w:rsidR="00207508" w:rsidRPr="00FC12DD">
        <w:rPr>
          <w:rFonts w:ascii="Times New Roman" w:eastAsia="Times New Roman" w:hAnsi="Times New Roman" w:cs="Times New Roman"/>
          <w:color w:val="000000"/>
          <w:lang w:eastAsia="it-IT"/>
        </w:rPr>
        <w:t xml:space="preserve">disposizioni </w:t>
      </w:r>
      <w:r w:rsidR="007671DC" w:rsidRPr="00FC12DD">
        <w:rPr>
          <w:rFonts w:ascii="Times New Roman" w:eastAsia="Times New Roman" w:hAnsi="Times New Roman" w:cs="Times New Roman"/>
          <w:color w:val="000000"/>
          <w:lang w:eastAsia="it-IT"/>
        </w:rPr>
        <w:t xml:space="preserve">ulteriori a quelle già esistenti </w:t>
      </w:r>
      <w:r w:rsidR="00207508" w:rsidRPr="00FC12DD">
        <w:rPr>
          <w:rFonts w:ascii="Times New Roman" w:eastAsia="Times New Roman" w:hAnsi="Times New Roman" w:cs="Times New Roman"/>
          <w:color w:val="000000"/>
          <w:lang w:eastAsia="it-IT"/>
        </w:rPr>
        <w:t xml:space="preserve">in materia di trasparenza dei partiti e movimenti politici e delle erogazioni effettuate in loro favore </w:t>
      </w:r>
      <w:r w:rsidR="007671DC" w:rsidRPr="00FC12DD">
        <w:rPr>
          <w:rFonts w:ascii="Times New Roman" w:eastAsia="Times New Roman" w:hAnsi="Times New Roman" w:cs="Times New Roman"/>
          <w:color w:val="000000"/>
          <w:lang w:eastAsia="it-IT"/>
        </w:rPr>
        <w:t>oltre a contenere</w:t>
      </w:r>
      <w:r w:rsidR="00207508" w:rsidRPr="00FC12DD">
        <w:rPr>
          <w:rFonts w:ascii="Times New Roman" w:eastAsia="Times New Roman" w:hAnsi="Times New Roman" w:cs="Times New Roman"/>
          <w:color w:val="000000"/>
          <w:lang w:eastAsia="it-IT"/>
        </w:rPr>
        <w:t xml:space="preserve"> disposizioni </w:t>
      </w:r>
      <w:r w:rsidR="00575961" w:rsidRPr="00FC12DD">
        <w:rPr>
          <w:rFonts w:ascii="Times New Roman" w:eastAsia="Times New Roman" w:hAnsi="Times New Roman" w:cs="Times New Roman"/>
          <w:color w:val="000000"/>
          <w:lang w:eastAsia="it-IT"/>
        </w:rPr>
        <w:t>che incidono nelle attività di</w:t>
      </w:r>
      <w:r w:rsidR="007671DC" w:rsidRPr="00FC12DD">
        <w:rPr>
          <w:rFonts w:ascii="Times New Roman" w:eastAsia="Times New Roman" w:hAnsi="Times New Roman" w:cs="Times New Roman"/>
          <w:color w:val="000000"/>
          <w:lang w:eastAsia="it-IT"/>
        </w:rPr>
        <w:t xml:space="preserve"> enti </w:t>
      </w:r>
      <w:r w:rsidR="00207508" w:rsidRPr="00FC12DD">
        <w:rPr>
          <w:rFonts w:ascii="Times New Roman" w:eastAsia="Times New Roman" w:hAnsi="Times New Roman" w:cs="Times New Roman"/>
          <w:color w:val="000000"/>
          <w:lang w:eastAsia="it-IT"/>
        </w:rPr>
        <w:t>associa</w:t>
      </w:r>
      <w:r w:rsidR="007671DC" w:rsidRPr="00FC12DD">
        <w:rPr>
          <w:rFonts w:ascii="Times New Roman" w:eastAsia="Times New Roman" w:hAnsi="Times New Roman" w:cs="Times New Roman"/>
          <w:color w:val="000000"/>
          <w:lang w:eastAsia="it-IT"/>
        </w:rPr>
        <w:t>tivi</w:t>
      </w:r>
      <w:r w:rsidR="00207508" w:rsidRPr="00FC12DD">
        <w:rPr>
          <w:rFonts w:ascii="Times New Roman" w:eastAsia="Times New Roman" w:hAnsi="Times New Roman" w:cs="Times New Roman"/>
          <w:color w:val="000000"/>
          <w:lang w:eastAsia="it-IT"/>
        </w:rPr>
        <w:t xml:space="preserve"> e fondazioni. </w:t>
      </w:r>
    </w:p>
    <w:p w:rsidR="00972114" w:rsidRDefault="00972114" w:rsidP="00FC12DD">
      <w:pPr>
        <w:spacing w:after="0" w:line="240" w:lineRule="auto"/>
        <w:jc w:val="both"/>
        <w:rPr>
          <w:rFonts w:ascii="Times New Roman" w:hAnsi="Times New Roman" w:cs="Times New Roman"/>
          <w:b/>
        </w:rPr>
      </w:pPr>
    </w:p>
    <w:p w:rsidR="007671DC" w:rsidRPr="009426B7" w:rsidRDefault="009B524B" w:rsidP="009426B7">
      <w:pPr>
        <w:spacing w:after="0" w:line="240" w:lineRule="auto"/>
        <w:jc w:val="both"/>
        <w:rPr>
          <w:rFonts w:ascii="Times New Roman" w:hAnsi="Times New Roman" w:cs="Times New Roman"/>
          <w:b/>
        </w:rPr>
      </w:pPr>
      <w:r w:rsidRPr="009426B7">
        <w:rPr>
          <w:rFonts w:ascii="Times New Roman" w:hAnsi="Times New Roman" w:cs="Times New Roman"/>
          <w:b/>
        </w:rPr>
        <w:t>Ambito di applicazione</w:t>
      </w:r>
    </w:p>
    <w:p w:rsidR="007671DC" w:rsidRPr="009426B7" w:rsidRDefault="007671DC" w:rsidP="00FC12DD">
      <w:pPr>
        <w:spacing w:after="0" w:line="240" w:lineRule="auto"/>
        <w:jc w:val="both"/>
        <w:rPr>
          <w:rFonts w:ascii="Times New Roman" w:hAnsi="Times New Roman" w:cs="Times New Roman"/>
          <w:i/>
        </w:rPr>
      </w:pPr>
      <w:r w:rsidRPr="009426B7">
        <w:rPr>
          <w:rFonts w:ascii="Times New Roman" w:hAnsi="Times New Roman" w:cs="Times New Roman"/>
          <w:i/>
        </w:rPr>
        <w:t>Ai sensi dell’art. 18 D. L. 149/2013, convertito con modificazioni dalla L. 13/2014, il provvedimento si riferisce</w:t>
      </w:r>
      <w:r w:rsidR="009426B7" w:rsidRPr="009426B7">
        <w:rPr>
          <w:rFonts w:ascii="Times New Roman" w:hAnsi="Times New Roman" w:cs="Times New Roman"/>
          <w:i/>
        </w:rPr>
        <w:t xml:space="preserve"> </w:t>
      </w:r>
      <w:r w:rsidRPr="009426B7">
        <w:rPr>
          <w:rFonts w:ascii="Times New Roman" w:hAnsi="Times New Roman" w:cs="Times New Roman"/>
          <w:i/>
        </w:rPr>
        <w:t xml:space="preserve">ai partiti, i movimenti, i comitati e in generale gli enti politici che abbiano presentato candidati sotto il proprio simbolo alle elezioni per il rinnovo alle elezioni per il rinnovo del Senato della Repubblica, della Camera dei deputati, dei membri del Parlamento europeo spettanti all'Italia, dei consigli regionali o delle province autonome di Trento e di Bolzano, </w:t>
      </w:r>
      <w:proofErr w:type="spellStart"/>
      <w:r w:rsidRPr="009426B7">
        <w:rPr>
          <w:rFonts w:ascii="Times New Roman" w:hAnsi="Times New Roman" w:cs="Times New Roman"/>
          <w:i/>
        </w:rPr>
        <w:t>nonch</w:t>
      </w:r>
      <w:r w:rsidR="009426B7" w:rsidRPr="009426B7">
        <w:rPr>
          <w:rFonts w:ascii="Times New Roman" w:hAnsi="Times New Roman" w:cs="Times New Roman"/>
          <w:i/>
        </w:rPr>
        <w:t>è</w:t>
      </w:r>
      <w:proofErr w:type="spellEnd"/>
      <w:r w:rsidRPr="009426B7">
        <w:rPr>
          <w:rFonts w:ascii="Times New Roman" w:hAnsi="Times New Roman" w:cs="Times New Roman"/>
          <w:i/>
        </w:rPr>
        <w:t xml:space="preserve"> i partiti e movimenti politici che dichiarino di fare riferimento un gruppo parlamentare regolarmente costituito in entrambe le Camere secondo le norme dei rispettivi regolamenti o che abbiano depositato congiuntamente il contrassegno di lista e partecipato in forma aggregata ad una competizione elettorale mediante la presentazione di una lista comune di candidati in occasione del rinnovo degli organi di cui sopra.</w:t>
      </w:r>
    </w:p>
    <w:p w:rsidR="007671DC" w:rsidRDefault="007671DC" w:rsidP="00FC12DD">
      <w:pPr>
        <w:spacing w:after="0" w:line="240" w:lineRule="auto"/>
        <w:jc w:val="both"/>
        <w:rPr>
          <w:rFonts w:ascii="Times New Roman" w:hAnsi="Times New Roman" w:cs="Times New Roman"/>
        </w:rPr>
      </w:pPr>
      <w:r w:rsidRPr="00FC12DD">
        <w:rPr>
          <w:rFonts w:ascii="Times New Roman" w:hAnsi="Times New Roman" w:cs="Times New Roman"/>
        </w:rPr>
        <w:t xml:space="preserve"> </w:t>
      </w:r>
    </w:p>
    <w:p w:rsidR="009426B7" w:rsidRDefault="009426B7" w:rsidP="00FC12DD">
      <w:pPr>
        <w:spacing w:after="0" w:line="240" w:lineRule="auto"/>
        <w:jc w:val="both"/>
        <w:rPr>
          <w:rFonts w:ascii="Times New Roman" w:hAnsi="Times New Roman" w:cs="Times New Roman"/>
          <w:b/>
        </w:rPr>
      </w:pPr>
    </w:p>
    <w:p w:rsidR="009B524B" w:rsidRDefault="009B524B" w:rsidP="00FC12DD">
      <w:pPr>
        <w:spacing w:after="0" w:line="240" w:lineRule="auto"/>
        <w:jc w:val="both"/>
        <w:rPr>
          <w:rFonts w:ascii="Times New Roman" w:hAnsi="Times New Roman" w:cs="Times New Roman"/>
          <w:b/>
        </w:rPr>
      </w:pPr>
      <w:r w:rsidRPr="009B524B">
        <w:rPr>
          <w:rFonts w:ascii="Times New Roman" w:hAnsi="Times New Roman" w:cs="Times New Roman"/>
          <w:b/>
        </w:rPr>
        <w:t>Implicazioni nei rapporti con soggetti terzi</w:t>
      </w:r>
    </w:p>
    <w:p w:rsidR="009426B7" w:rsidRPr="009B524B" w:rsidRDefault="009426B7" w:rsidP="00FC12DD">
      <w:pPr>
        <w:spacing w:after="0" w:line="240" w:lineRule="auto"/>
        <w:jc w:val="both"/>
        <w:rPr>
          <w:rFonts w:ascii="Times New Roman" w:hAnsi="Times New Roman" w:cs="Times New Roman"/>
          <w:b/>
        </w:rPr>
      </w:pPr>
    </w:p>
    <w:p w:rsidR="007671DC" w:rsidRPr="00FC12DD" w:rsidRDefault="007671DC" w:rsidP="00FC12DD">
      <w:pPr>
        <w:spacing w:after="0" w:line="240" w:lineRule="auto"/>
        <w:jc w:val="both"/>
        <w:rPr>
          <w:rFonts w:ascii="Times New Roman" w:hAnsi="Times New Roman" w:cs="Times New Roman"/>
        </w:rPr>
      </w:pPr>
      <w:r w:rsidRPr="00FC12DD">
        <w:rPr>
          <w:rFonts w:ascii="Times New Roman" w:hAnsi="Times New Roman" w:cs="Times New Roman"/>
        </w:rPr>
        <w:t xml:space="preserve">La nuova formulazione dell'art. 5 comma 4 del D. L. 149/2013, convertito con modificazioni dalla L. 13/2014 prevede che: “[…]sono </w:t>
      </w:r>
      <w:r w:rsidRPr="009426B7">
        <w:rPr>
          <w:rFonts w:ascii="Times New Roman" w:hAnsi="Times New Roman" w:cs="Times New Roman"/>
          <w:b/>
          <w:u w:val="single"/>
        </w:rPr>
        <w:t>equiparate ai partiti e movimenti politici le fondazioni, le associazioni e i comitati</w:t>
      </w:r>
      <w:r w:rsidRPr="00FC12DD">
        <w:rPr>
          <w:rFonts w:ascii="Times New Roman" w:hAnsi="Times New Roman" w:cs="Times New Roman"/>
        </w:rPr>
        <w:t xml:space="preserve"> la composizione dei cui organi direttivi sia determinata in tutto o in parte da deliberazioni di partiti o movimenti politici ovvero i cui organi direttivi siano composti in tutto o in parte da membri di organi di partiti o movimenti politici ovvero persone che siano o siano state, </w:t>
      </w:r>
      <w:r w:rsidRPr="009426B7">
        <w:rPr>
          <w:rFonts w:ascii="Times New Roman" w:hAnsi="Times New Roman" w:cs="Times New Roman"/>
          <w:u w:val="single"/>
        </w:rPr>
        <w:t>nei dieci anni precedenti</w:t>
      </w:r>
      <w:r w:rsidRPr="00FC12DD">
        <w:rPr>
          <w:rFonts w:ascii="Times New Roman" w:hAnsi="Times New Roman" w:cs="Times New Roman"/>
        </w:rPr>
        <w:t xml:space="preserve">, membri del Parlamento nazionale o europeo o di assemblee elettive regionali o locali ovvero che ricoprano o abbiano ricoperto, nei dieci anni precedenti, incarichi di governo al livello nazionale, regionale o locale ovvero incarichi istituzionali per esservi state elette o nominate in virtu' della loro appartenenza a partiti o </w:t>
      </w:r>
      <w:proofErr w:type="gramStart"/>
      <w:r w:rsidRPr="00FC12DD">
        <w:rPr>
          <w:rFonts w:ascii="Times New Roman" w:hAnsi="Times New Roman" w:cs="Times New Roman"/>
        </w:rPr>
        <w:t>movimenti</w:t>
      </w:r>
      <w:proofErr w:type="gramEnd"/>
      <w:r w:rsidRPr="00FC12DD">
        <w:rPr>
          <w:rFonts w:ascii="Times New Roman" w:hAnsi="Times New Roman" w:cs="Times New Roman"/>
        </w:rPr>
        <w:t xml:space="preserve"> politici, </w:t>
      </w:r>
      <w:proofErr w:type="spellStart"/>
      <w:r w:rsidRPr="009426B7">
        <w:rPr>
          <w:rFonts w:ascii="Times New Roman" w:hAnsi="Times New Roman" w:cs="Times New Roman"/>
          <w:u w:val="single"/>
        </w:rPr>
        <w:t>nonche</w:t>
      </w:r>
      <w:proofErr w:type="spellEnd"/>
      <w:r w:rsidRPr="009426B7">
        <w:rPr>
          <w:rFonts w:ascii="Times New Roman" w:hAnsi="Times New Roman" w:cs="Times New Roman"/>
          <w:u w:val="single"/>
        </w:rPr>
        <w:t xml:space="preserve">' le fondazioni e le associazioni che eroghino somme a titolo di </w:t>
      </w:r>
      <w:proofErr w:type="spellStart"/>
      <w:r w:rsidRPr="009426B7">
        <w:rPr>
          <w:rFonts w:ascii="Times New Roman" w:hAnsi="Times New Roman" w:cs="Times New Roman"/>
          <w:u w:val="single"/>
        </w:rPr>
        <w:t>liberalita'</w:t>
      </w:r>
      <w:proofErr w:type="spellEnd"/>
      <w:r w:rsidRPr="009426B7">
        <w:rPr>
          <w:rFonts w:ascii="Times New Roman" w:hAnsi="Times New Roman" w:cs="Times New Roman"/>
          <w:u w:val="single"/>
        </w:rPr>
        <w:t xml:space="preserve"> o contribuiscano</w:t>
      </w:r>
      <w:r w:rsidRPr="00FC12DD">
        <w:rPr>
          <w:rFonts w:ascii="Times New Roman" w:hAnsi="Times New Roman" w:cs="Times New Roman"/>
        </w:rPr>
        <w:t xml:space="preserve"> in misura </w:t>
      </w:r>
      <w:r w:rsidRPr="00FC12DD">
        <w:rPr>
          <w:rFonts w:ascii="Times New Roman" w:hAnsi="Times New Roman" w:cs="Times New Roman"/>
          <w:b/>
          <w:u w:val="single"/>
        </w:rPr>
        <w:t>pari o superiore a euro 5.000 l'anno</w:t>
      </w:r>
      <w:r w:rsidRPr="00FC12DD">
        <w:rPr>
          <w:rFonts w:ascii="Times New Roman" w:hAnsi="Times New Roman" w:cs="Times New Roman"/>
        </w:rPr>
        <w:t xml:space="preserve"> al finanziamento di iniziative o servizi a titolo gratuito in favore di partiti, movimenti politici o loro articolazioni interne, di membri di organi di partiti o movimenti politici o di persone che ricoprono incarichi istituzionali”</w:t>
      </w:r>
      <w:r w:rsidR="00575961" w:rsidRPr="00FC12DD">
        <w:rPr>
          <w:rFonts w:ascii="Times New Roman" w:hAnsi="Times New Roman" w:cs="Times New Roman"/>
        </w:rPr>
        <w:t>.</w:t>
      </w:r>
    </w:p>
    <w:p w:rsidR="00575961" w:rsidRDefault="00575961" w:rsidP="00FC12DD">
      <w:pPr>
        <w:spacing w:after="0" w:line="240" w:lineRule="auto"/>
        <w:jc w:val="both"/>
        <w:rPr>
          <w:rFonts w:ascii="Times New Roman" w:hAnsi="Times New Roman" w:cs="Times New Roman"/>
        </w:rPr>
      </w:pPr>
    </w:p>
    <w:p w:rsidR="009426B7" w:rsidRPr="00FC12DD" w:rsidRDefault="009426B7" w:rsidP="00FC12DD">
      <w:pPr>
        <w:spacing w:after="0" w:line="240" w:lineRule="auto"/>
        <w:jc w:val="both"/>
        <w:rPr>
          <w:rFonts w:ascii="Times New Roman" w:hAnsi="Times New Roman" w:cs="Times New Roman"/>
        </w:rPr>
      </w:pPr>
    </w:p>
    <w:p w:rsidR="00575961" w:rsidRDefault="009426B7" w:rsidP="00FC12DD">
      <w:pPr>
        <w:spacing w:after="0" w:line="240" w:lineRule="auto"/>
        <w:jc w:val="both"/>
        <w:rPr>
          <w:rFonts w:ascii="Times New Roman" w:hAnsi="Times New Roman" w:cs="Times New Roman"/>
          <w:b/>
        </w:rPr>
      </w:pPr>
      <w:r>
        <w:rPr>
          <w:rFonts w:ascii="Times New Roman" w:hAnsi="Times New Roman" w:cs="Times New Roman"/>
          <w:b/>
        </w:rPr>
        <w:t>Adempimenti</w:t>
      </w:r>
      <w:r w:rsidR="009B524B" w:rsidRPr="009B524B">
        <w:rPr>
          <w:rFonts w:ascii="Times New Roman" w:hAnsi="Times New Roman" w:cs="Times New Roman"/>
          <w:b/>
        </w:rPr>
        <w:t xml:space="preserve"> obblig</w:t>
      </w:r>
      <w:r>
        <w:rPr>
          <w:rFonts w:ascii="Times New Roman" w:hAnsi="Times New Roman" w:cs="Times New Roman"/>
          <w:b/>
        </w:rPr>
        <w:t>atori</w:t>
      </w:r>
    </w:p>
    <w:p w:rsidR="009426B7" w:rsidRPr="009B524B" w:rsidRDefault="009426B7" w:rsidP="00FC12DD">
      <w:pPr>
        <w:spacing w:after="0" w:line="240" w:lineRule="auto"/>
        <w:jc w:val="both"/>
        <w:rPr>
          <w:rFonts w:ascii="Times New Roman" w:hAnsi="Times New Roman" w:cs="Times New Roman"/>
          <w:b/>
        </w:rPr>
      </w:pPr>
    </w:p>
    <w:p w:rsidR="00A23CEC" w:rsidRPr="00FC12DD" w:rsidRDefault="00A23CEC" w:rsidP="00FC12DD">
      <w:pPr>
        <w:spacing w:after="0" w:line="240" w:lineRule="auto"/>
        <w:jc w:val="both"/>
        <w:rPr>
          <w:rFonts w:ascii="Times New Roman" w:hAnsi="Times New Roman" w:cs="Times New Roman"/>
        </w:rPr>
      </w:pPr>
      <w:r w:rsidRPr="00FC12DD">
        <w:rPr>
          <w:rFonts w:ascii="Times New Roman" w:hAnsi="Times New Roman" w:cs="Times New Roman"/>
        </w:rPr>
        <w:t xml:space="preserve">Per le somme erogate, le prestazioni o altre forme di sostegno di valore </w:t>
      </w:r>
      <w:r w:rsidRPr="00FC12DD">
        <w:rPr>
          <w:rFonts w:ascii="Times New Roman" w:hAnsi="Times New Roman" w:cs="Times New Roman"/>
          <w:b/>
        </w:rPr>
        <w:t>superiore nell’anno ad €. 500</w:t>
      </w:r>
      <w:r w:rsidRPr="00FC12DD">
        <w:rPr>
          <w:rFonts w:ascii="Times New Roman" w:hAnsi="Times New Roman" w:cs="Times New Roman"/>
        </w:rPr>
        <w:t xml:space="preserve"> per soggetto erogatore, a partiti o movimenti politici, nonché alle </w:t>
      </w:r>
      <w:r w:rsidRPr="00FC12DD">
        <w:rPr>
          <w:rFonts w:ascii="Times New Roman" w:hAnsi="Times New Roman" w:cs="Times New Roman"/>
          <w:u w:val="single"/>
        </w:rPr>
        <w:t>liste e ai candidati alla carica di sindaco partecipanti alle elezioni amministrative nei comuni con popolazione superiore a 15.000 abitanti</w:t>
      </w:r>
      <w:r w:rsidRPr="00FC12DD">
        <w:rPr>
          <w:rFonts w:ascii="Times New Roman" w:hAnsi="Times New Roman" w:cs="Times New Roman"/>
        </w:rPr>
        <w:t xml:space="preserve">, si presume sempre prestato il consenso alla pubblicità dei propri dati da parte di chi eroghi. </w:t>
      </w:r>
    </w:p>
    <w:p w:rsidR="00575961" w:rsidRPr="00FC12DD" w:rsidRDefault="00A23CEC" w:rsidP="00FC12DD">
      <w:pPr>
        <w:spacing w:after="0" w:line="240" w:lineRule="auto"/>
        <w:jc w:val="both"/>
        <w:rPr>
          <w:rFonts w:ascii="Times New Roman" w:hAnsi="Times New Roman" w:cs="Times New Roman"/>
        </w:rPr>
      </w:pPr>
      <w:r w:rsidRPr="00FC12DD">
        <w:rPr>
          <w:rFonts w:ascii="Times New Roman" w:hAnsi="Times New Roman" w:cs="Times New Roman"/>
        </w:rPr>
        <w:t xml:space="preserve">Pertanto </w:t>
      </w:r>
      <w:r w:rsidRPr="00FC12DD">
        <w:rPr>
          <w:rFonts w:ascii="Times New Roman" w:hAnsi="Times New Roman" w:cs="Times New Roman"/>
          <w:u w:val="single"/>
        </w:rPr>
        <w:t>è fatto</w:t>
      </w:r>
      <w:r w:rsidR="00575961" w:rsidRPr="00FC12DD">
        <w:rPr>
          <w:rFonts w:ascii="Times New Roman" w:hAnsi="Times New Roman" w:cs="Times New Roman"/>
          <w:u w:val="single"/>
        </w:rPr>
        <w:t xml:space="preserve"> </w:t>
      </w:r>
      <w:r w:rsidRPr="00FC12DD">
        <w:rPr>
          <w:rFonts w:ascii="Times New Roman" w:hAnsi="Times New Roman" w:cs="Times New Roman"/>
          <w:u w:val="single"/>
        </w:rPr>
        <w:t>di</w:t>
      </w:r>
      <w:r w:rsidR="00575961" w:rsidRPr="00FC12DD">
        <w:rPr>
          <w:rFonts w:ascii="Times New Roman" w:hAnsi="Times New Roman" w:cs="Times New Roman"/>
          <w:u w:val="single"/>
        </w:rPr>
        <w:t>viet</w:t>
      </w:r>
      <w:r w:rsidRPr="00FC12DD">
        <w:rPr>
          <w:rFonts w:ascii="Times New Roman" w:hAnsi="Times New Roman" w:cs="Times New Roman"/>
          <w:u w:val="single"/>
        </w:rPr>
        <w:t>o</w:t>
      </w:r>
      <w:r w:rsidR="00575961" w:rsidRPr="00FC12DD">
        <w:rPr>
          <w:rFonts w:ascii="Times New Roman" w:hAnsi="Times New Roman" w:cs="Times New Roman"/>
        </w:rPr>
        <w:t xml:space="preserve"> ai partiti o movimenti politici </w:t>
      </w:r>
      <w:r w:rsidR="00575961" w:rsidRPr="009426B7">
        <w:rPr>
          <w:rFonts w:ascii="Times New Roman" w:hAnsi="Times New Roman" w:cs="Times New Roman"/>
          <w:u w:val="single"/>
        </w:rPr>
        <w:t>ricevere</w:t>
      </w:r>
      <w:r w:rsidR="00575961" w:rsidRPr="00FC12DD">
        <w:rPr>
          <w:rFonts w:ascii="Times New Roman" w:hAnsi="Times New Roman" w:cs="Times New Roman"/>
        </w:rPr>
        <w:t xml:space="preserve"> contributi, prestazioni gratuite o altre forme di sostegno a carattere patrimoniale, in qualsiasi modo erogati, compresa la messa a disposizione con carattere di stabilità di servizi a titolo gratuito, da parte di persone fisiche o enti che si dichiarino </w:t>
      </w:r>
      <w:r w:rsidR="00575961" w:rsidRPr="00FC12DD">
        <w:rPr>
          <w:rFonts w:ascii="Times New Roman" w:hAnsi="Times New Roman" w:cs="Times New Roman"/>
          <w:u w:val="single"/>
        </w:rPr>
        <w:t>contrari alla pubblicità dei relativi dati</w:t>
      </w:r>
      <w:r w:rsidR="00575961" w:rsidRPr="00FC12DD">
        <w:rPr>
          <w:rFonts w:ascii="Times New Roman" w:hAnsi="Times New Roman" w:cs="Times New Roman"/>
        </w:rPr>
        <w:t>;</w:t>
      </w:r>
      <w:r w:rsidRPr="00FC12DD">
        <w:rPr>
          <w:rFonts w:ascii="Times New Roman" w:hAnsi="Times New Roman" w:cs="Times New Roman"/>
        </w:rPr>
        <w:t xml:space="preserve"> </w:t>
      </w:r>
      <w:r w:rsidR="00575961" w:rsidRPr="00FC12DD">
        <w:rPr>
          <w:rFonts w:ascii="Times New Roman" w:hAnsi="Times New Roman" w:cs="Times New Roman"/>
        </w:rPr>
        <w:t xml:space="preserve">ad esclusione  delle attività a contenuto non commerciale, professionale o di lavoro autonomo di sostegno volontario all'organizzazione e alle iniziative del partito o movimento politico, fermo restando </w:t>
      </w:r>
      <w:r w:rsidR="00575961" w:rsidRPr="00FC12DD">
        <w:rPr>
          <w:rFonts w:ascii="Times New Roman" w:hAnsi="Times New Roman" w:cs="Times New Roman"/>
          <w:b/>
          <w:u w:val="single"/>
        </w:rPr>
        <w:t>per tutte le elargizioni ricevute l'obbligo di rilasciarne ricevuta, la cui matrice viene conservata</w:t>
      </w:r>
      <w:r w:rsidR="00575961" w:rsidRPr="00FC12DD">
        <w:rPr>
          <w:rFonts w:ascii="Times New Roman" w:hAnsi="Times New Roman" w:cs="Times New Roman"/>
        </w:rPr>
        <w:t>, per finalità di computo della complessiva entità dei contributi riscossi dal partito o movimento politico.</w:t>
      </w:r>
    </w:p>
    <w:p w:rsidR="00CC71CF" w:rsidRPr="00FC12DD" w:rsidRDefault="00CC71CF" w:rsidP="00FC12DD">
      <w:pPr>
        <w:spacing w:after="0" w:line="240" w:lineRule="auto"/>
        <w:jc w:val="both"/>
        <w:rPr>
          <w:rFonts w:ascii="Times New Roman" w:hAnsi="Times New Roman" w:cs="Times New Roman"/>
        </w:rPr>
      </w:pPr>
      <w:r w:rsidRPr="00FC12DD">
        <w:rPr>
          <w:rFonts w:ascii="Times New Roman" w:hAnsi="Times New Roman" w:cs="Times New Roman"/>
          <w:u w:val="single"/>
        </w:rPr>
        <w:t xml:space="preserve">I contributi, le prestazioni o altre forme di sostegno </w:t>
      </w:r>
      <w:r w:rsidRPr="00FC12DD">
        <w:rPr>
          <w:rFonts w:ascii="Times New Roman" w:hAnsi="Times New Roman" w:cs="Times New Roman"/>
        </w:rPr>
        <w:t>di cui al sopra</w:t>
      </w:r>
      <w:r w:rsidR="002A67AB" w:rsidRPr="00FC12DD">
        <w:rPr>
          <w:rFonts w:ascii="Times New Roman" w:hAnsi="Times New Roman" w:cs="Times New Roman"/>
        </w:rPr>
        <w:t xml:space="preserve"> (art. 1 comma 11 della l. 3/2019)</w:t>
      </w:r>
      <w:r w:rsidRPr="00FC12DD">
        <w:rPr>
          <w:rFonts w:ascii="Times New Roman" w:hAnsi="Times New Roman" w:cs="Times New Roman"/>
        </w:rPr>
        <w:t>:</w:t>
      </w:r>
    </w:p>
    <w:p w:rsidR="00CC71CF" w:rsidRPr="00FC12DD" w:rsidRDefault="00CC71CF" w:rsidP="00FC12DD">
      <w:pPr>
        <w:pStyle w:val="Paragrafoelenco"/>
        <w:numPr>
          <w:ilvl w:val="0"/>
          <w:numId w:val="3"/>
        </w:numPr>
        <w:spacing w:after="0" w:line="240" w:lineRule="auto"/>
        <w:jc w:val="both"/>
        <w:rPr>
          <w:rFonts w:ascii="Times New Roman" w:hAnsi="Times New Roman" w:cs="Times New Roman"/>
        </w:rPr>
      </w:pPr>
      <w:proofErr w:type="gramStart"/>
      <w:r w:rsidRPr="00FC12DD">
        <w:rPr>
          <w:rFonts w:ascii="Times New Roman" w:hAnsi="Times New Roman" w:cs="Times New Roman"/>
        </w:rPr>
        <w:t>sono</w:t>
      </w:r>
      <w:proofErr w:type="gramEnd"/>
      <w:r w:rsidRPr="00FC12DD">
        <w:rPr>
          <w:rFonts w:ascii="Times New Roman" w:hAnsi="Times New Roman" w:cs="Times New Roman"/>
        </w:rPr>
        <w:t xml:space="preserve"> annotati, </w:t>
      </w:r>
      <w:r w:rsidRPr="00FC12DD">
        <w:rPr>
          <w:rFonts w:ascii="Times New Roman" w:hAnsi="Times New Roman" w:cs="Times New Roman"/>
          <w:u w:val="single"/>
        </w:rPr>
        <w:t>entro il mese solare successivo</w:t>
      </w:r>
      <w:r w:rsidRPr="00FC12DD">
        <w:rPr>
          <w:rFonts w:ascii="Times New Roman" w:hAnsi="Times New Roman" w:cs="Times New Roman"/>
        </w:rPr>
        <w:t xml:space="preserve"> a quello di percezione, in </w:t>
      </w:r>
      <w:r w:rsidRPr="00FC12DD">
        <w:rPr>
          <w:rFonts w:ascii="Times New Roman" w:hAnsi="Times New Roman" w:cs="Times New Roman"/>
          <w:b/>
          <w:u w:val="single"/>
        </w:rPr>
        <w:t>apposito registro</w:t>
      </w:r>
      <w:r w:rsidRPr="00FC12DD">
        <w:rPr>
          <w:rFonts w:ascii="Times New Roman" w:hAnsi="Times New Roman" w:cs="Times New Roman"/>
          <w:u w:val="single"/>
        </w:rPr>
        <w:t xml:space="preserve"> custodito presso la sede legale</w:t>
      </w:r>
      <w:r w:rsidRPr="00FC12DD">
        <w:rPr>
          <w:rFonts w:ascii="Times New Roman" w:hAnsi="Times New Roman" w:cs="Times New Roman"/>
        </w:rPr>
        <w:t xml:space="preserve"> del partito o movimento politico, l’identità dell’erogante, l’entità del contributo o il valore della prestazione o della diversa forma di sostegno e la data dell’erogazione. </w:t>
      </w:r>
      <w:r w:rsidR="002A67AB" w:rsidRPr="00FC12DD">
        <w:rPr>
          <w:rFonts w:ascii="Times New Roman" w:hAnsi="Times New Roman" w:cs="Times New Roman"/>
        </w:rPr>
        <w:t>(</w:t>
      </w:r>
      <w:r w:rsidRPr="00FC12DD">
        <w:rPr>
          <w:rFonts w:ascii="Times New Roman" w:hAnsi="Times New Roman" w:cs="Times New Roman"/>
          <w:u w:val="single"/>
        </w:rPr>
        <w:t>In caso di scioglimento anche di una sola Camera</w:t>
      </w:r>
      <w:r w:rsidRPr="00FC12DD">
        <w:rPr>
          <w:rFonts w:ascii="Times New Roman" w:hAnsi="Times New Roman" w:cs="Times New Roman"/>
        </w:rPr>
        <w:t xml:space="preserve">, il termine indicato </w:t>
      </w:r>
      <w:r w:rsidRPr="00FC12DD">
        <w:rPr>
          <w:rFonts w:ascii="Times New Roman" w:hAnsi="Times New Roman" w:cs="Times New Roman"/>
          <w:u w:val="single"/>
        </w:rPr>
        <w:t>è ridotto a quindici giorni</w:t>
      </w:r>
      <w:r w:rsidRPr="00FC12DD">
        <w:rPr>
          <w:rFonts w:ascii="Times New Roman" w:hAnsi="Times New Roman" w:cs="Times New Roman"/>
        </w:rPr>
        <w:t xml:space="preserve"> decorrenti dalla data dello scioglimento e in ogni caso l’annotazione deve essere eseguita entro il mese solare successivo a quello di percezione</w:t>
      </w:r>
      <w:r w:rsidR="002A67AB" w:rsidRPr="00FC12DD">
        <w:rPr>
          <w:rFonts w:ascii="Times New Roman" w:hAnsi="Times New Roman" w:cs="Times New Roman"/>
        </w:rPr>
        <w:t>);</w:t>
      </w:r>
    </w:p>
    <w:p w:rsidR="00CC71CF" w:rsidRPr="00FC12DD" w:rsidRDefault="002A67AB" w:rsidP="00FC12DD">
      <w:pPr>
        <w:pStyle w:val="Paragrafoelenco"/>
        <w:numPr>
          <w:ilvl w:val="0"/>
          <w:numId w:val="3"/>
        </w:numPr>
        <w:spacing w:after="0" w:line="240" w:lineRule="auto"/>
        <w:jc w:val="both"/>
        <w:rPr>
          <w:rFonts w:ascii="Times New Roman" w:hAnsi="Times New Roman" w:cs="Times New Roman"/>
        </w:rPr>
      </w:pPr>
      <w:proofErr w:type="gramStart"/>
      <w:r w:rsidRPr="00FC12DD">
        <w:rPr>
          <w:rFonts w:ascii="Times New Roman" w:hAnsi="Times New Roman" w:cs="Times New Roman"/>
        </w:rPr>
        <w:t>e</w:t>
      </w:r>
      <w:r w:rsidR="00CC71CF" w:rsidRPr="00FC12DD">
        <w:rPr>
          <w:rFonts w:ascii="Times New Roman" w:hAnsi="Times New Roman" w:cs="Times New Roman"/>
        </w:rPr>
        <w:t>ntro</w:t>
      </w:r>
      <w:proofErr w:type="gramEnd"/>
      <w:r w:rsidR="00CC71CF" w:rsidRPr="00FC12DD">
        <w:rPr>
          <w:rFonts w:ascii="Times New Roman" w:hAnsi="Times New Roman" w:cs="Times New Roman"/>
        </w:rPr>
        <w:t xml:space="preserve"> gli stessi termini i dati annotati devono risultare dal rendiconto di cui all’articolo 8 della legge 2/1997 trasmesso annualmente alla Commissione per la trasparenza e il controllo dei rendiconti dei partiti e dei </w:t>
      </w:r>
      <w:r w:rsidR="00CC71CF" w:rsidRPr="00FC12DD">
        <w:rPr>
          <w:rFonts w:ascii="Times New Roman" w:hAnsi="Times New Roman" w:cs="Times New Roman"/>
        </w:rPr>
        <w:lastRenderedPageBreak/>
        <w:t xml:space="preserve">movimenti politici (di cui all'art. 9 L. 96/2012) con i relativi allegati </w:t>
      </w:r>
      <w:r w:rsidRPr="00FC12DD">
        <w:rPr>
          <w:rFonts w:ascii="Times New Roman" w:hAnsi="Times New Roman" w:cs="Times New Roman"/>
        </w:rPr>
        <w:t xml:space="preserve">(compresa la </w:t>
      </w:r>
      <w:r w:rsidR="00CC71CF" w:rsidRPr="00FC12DD">
        <w:rPr>
          <w:rFonts w:ascii="Times New Roman" w:hAnsi="Times New Roman" w:cs="Times New Roman"/>
        </w:rPr>
        <w:t xml:space="preserve">certificazione </w:t>
      </w:r>
      <w:r w:rsidRPr="00FC12DD">
        <w:rPr>
          <w:rFonts w:ascii="Times New Roman" w:hAnsi="Times New Roman" w:cs="Times New Roman"/>
        </w:rPr>
        <w:t xml:space="preserve">al rendiconto </w:t>
      </w:r>
      <w:r w:rsidR="00CC71CF" w:rsidRPr="00FC12DD">
        <w:rPr>
          <w:rFonts w:ascii="Times New Roman" w:hAnsi="Times New Roman" w:cs="Times New Roman"/>
        </w:rPr>
        <w:t>del revisore legale</w:t>
      </w:r>
      <w:r w:rsidRPr="00FC12DD">
        <w:rPr>
          <w:rFonts w:ascii="Times New Roman" w:hAnsi="Times New Roman" w:cs="Times New Roman"/>
        </w:rPr>
        <w:t>);</w:t>
      </w:r>
    </w:p>
    <w:p w:rsidR="00CC71CF" w:rsidRDefault="002A67AB" w:rsidP="00FC12DD">
      <w:pPr>
        <w:pStyle w:val="Paragrafoelenco"/>
        <w:numPr>
          <w:ilvl w:val="0"/>
          <w:numId w:val="3"/>
        </w:numPr>
        <w:spacing w:after="0" w:line="240" w:lineRule="auto"/>
        <w:jc w:val="both"/>
        <w:rPr>
          <w:rFonts w:ascii="Times New Roman" w:hAnsi="Times New Roman" w:cs="Times New Roman"/>
        </w:rPr>
      </w:pPr>
      <w:proofErr w:type="gramStart"/>
      <w:r w:rsidRPr="00FC12DD">
        <w:rPr>
          <w:rFonts w:ascii="Times New Roman" w:hAnsi="Times New Roman" w:cs="Times New Roman"/>
        </w:rPr>
        <w:t>devono</w:t>
      </w:r>
      <w:proofErr w:type="gramEnd"/>
      <w:r w:rsidRPr="00FC12DD">
        <w:rPr>
          <w:rFonts w:ascii="Times New Roman" w:hAnsi="Times New Roman" w:cs="Times New Roman"/>
        </w:rPr>
        <w:t xml:space="preserve"> essere</w:t>
      </w:r>
      <w:r w:rsidR="00CC71CF" w:rsidRPr="00FC12DD">
        <w:rPr>
          <w:rFonts w:ascii="Times New Roman" w:hAnsi="Times New Roman" w:cs="Times New Roman"/>
        </w:rPr>
        <w:t xml:space="preserve"> </w:t>
      </w:r>
      <w:r w:rsidR="00CC71CF" w:rsidRPr="00FC12DD">
        <w:rPr>
          <w:rFonts w:ascii="Times New Roman" w:hAnsi="Times New Roman" w:cs="Times New Roman"/>
          <w:b/>
          <w:u w:val="single"/>
        </w:rPr>
        <w:t>pubblicati nel sito</w:t>
      </w:r>
      <w:r w:rsidR="00CC71CF" w:rsidRPr="00FC12DD">
        <w:rPr>
          <w:rFonts w:ascii="Times New Roman" w:hAnsi="Times New Roman" w:cs="Times New Roman"/>
        </w:rPr>
        <w:t xml:space="preserve"> internet istituzionale del partito o movimento politico, ovvero nel sito internet della lista o del candidato, per un </w:t>
      </w:r>
      <w:r w:rsidR="00CC71CF" w:rsidRPr="00FC12DD">
        <w:rPr>
          <w:rFonts w:ascii="Times New Roman" w:hAnsi="Times New Roman" w:cs="Times New Roman"/>
          <w:b/>
          <w:u w:val="single"/>
        </w:rPr>
        <w:t>tempo non inferiore a cinque anni</w:t>
      </w:r>
      <w:r w:rsidR="00CC71CF" w:rsidRPr="00FC12DD">
        <w:rPr>
          <w:rFonts w:ascii="Times New Roman" w:hAnsi="Times New Roman" w:cs="Times New Roman"/>
        </w:rPr>
        <w:t>.</w:t>
      </w:r>
    </w:p>
    <w:p w:rsidR="009B524B" w:rsidRPr="00FC12DD" w:rsidRDefault="009B524B" w:rsidP="009B524B">
      <w:pPr>
        <w:pStyle w:val="Paragrafoelenco"/>
        <w:spacing w:after="0" w:line="240" w:lineRule="auto"/>
        <w:jc w:val="both"/>
        <w:rPr>
          <w:rFonts w:ascii="Times New Roman" w:hAnsi="Times New Roman" w:cs="Times New Roman"/>
        </w:rPr>
      </w:pPr>
    </w:p>
    <w:p w:rsidR="009426B7" w:rsidRDefault="009426B7" w:rsidP="00FC12DD">
      <w:pPr>
        <w:spacing w:after="0" w:line="240" w:lineRule="auto"/>
        <w:jc w:val="both"/>
        <w:rPr>
          <w:rFonts w:ascii="Times New Roman" w:hAnsi="Times New Roman" w:cs="Times New Roman"/>
          <w:b/>
        </w:rPr>
      </w:pPr>
    </w:p>
    <w:p w:rsidR="007671DC" w:rsidRDefault="009B524B" w:rsidP="00FC12DD">
      <w:pPr>
        <w:spacing w:after="0" w:line="240" w:lineRule="auto"/>
        <w:jc w:val="both"/>
        <w:rPr>
          <w:rFonts w:ascii="Times New Roman" w:hAnsi="Times New Roman" w:cs="Times New Roman"/>
          <w:b/>
        </w:rPr>
      </w:pPr>
      <w:r w:rsidRPr="009B524B">
        <w:rPr>
          <w:rFonts w:ascii="Times New Roman" w:hAnsi="Times New Roman" w:cs="Times New Roman"/>
          <w:b/>
        </w:rPr>
        <w:t>Divieti</w:t>
      </w:r>
    </w:p>
    <w:p w:rsidR="009426B7" w:rsidRPr="009B524B" w:rsidRDefault="009426B7" w:rsidP="00FC12DD">
      <w:pPr>
        <w:spacing w:after="0" w:line="240" w:lineRule="auto"/>
        <w:jc w:val="both"/>
        <w:rPr>
          <w:rFonts w:ascii="Times New Roman" w:hAnsi="Times New Roman" w:cs="Times New Roman"/>
          <w:b/>
        </w:rPr>
      </w:pPr>
    </w:p>
    <w:p w:rsidR="007671DC" w:rsidRPr="00FC12DD" w:rsidRDefault="00CB1C6D" w:rsidP="00FC12DD">
      <w:pPr>
        <w:spacing w:after="0" w:line="240" w:lineRule="auto"/>
        <w:jc w:val="both"/>
        <w:rPr>
          <w:rFonts w:ascii="Times New Roman" w:hAnsi="Times New Roman" w:cs="Times New Roman"/>
        </w:rPr>
      </w:pPr>
      <w:r w:rsidRPr="00FC12DD">
        <w:rPr>
          <w:rFonts w:ascii="Times New Roman" w:hAnsi="Times New Roman" w:cs="Times New Roman"/>
        </w:rPr>
        <w:t>Ai</w:t>
      </w:r>
      <w:r w:rsidR="007671DC" w:rsidRPr="00FC12DD">
        <w:rPr>
          <w:rFonts w:ascii="Times New Roman" w:hAnsi="Times New Roman" w:cs="Times New Roman"/>
        </w:rPr>
        <w:t xml:space="preserve"> partiti</w:t>
      </w:r>
      <w:r w:rsidRPr="00FC12DD">
        <w:rPr>
          <w:rFonts w:ascii="Times New Roman" w:hAnsi="Times New Roman" w:cs="Times New Roman"/>
        </w:rPr>
        <w:t>,</w:t>
      </w:r>
      <w:r w:rsidR="007671DC" w:rsidRPr="00FC12DD">
        <w:rPr>
          <w:rFonts w:ascii="Times New Roman" w:hAnsi="Times New Roman" w:cs="Times New Roman"/>
        </w:rPr>
        <w:t xml:space="preserve"> ai movimenti politici e alle liste partecipanti alle elezioni amministrative nei comuni con popolazione superiore a 15.000 abitanti è fatto </w:t>
      </w:r>
      <w:r w:rsidR="007671DC" w:rsidRPr="00FC12DD">
        <w:rPr>
          <w:rFonts w:ascii="Times New Roman" w:hAnsi="Times New Roman" w:cs="Times New Roman"/>
          <w:u w:val="single"/>
        </w:rPr>
        <w:t>divieto di ricevere contributi, prestazioni o altre forme di sostegno provenienti da governi o enti pubblici di Stati esteri e da persone giuridiche aventi sede in uno Stato estero non assoggettate a obblighi fiscali in Italia.</w:t>
      </w:r>
      <w:r w:rsidRPr="00FC12DD">
        <w:rPr>
          <w:rFonts w:ascii="Times New Roman" w:hAnsi="Times New Roman" w:cs="Times New Roman"/>
          <w:u w:val="single"/>
        </w:rPr>
        <w:t xml:space="preserve"> </w:t>
      </w:r>
      <w:r w:rsidR="007671DC" w:rsidRPr="00FC12DD">
        <w:rPr>
          <w:rFonts w:ascii="Times New Roman" w:hAnsi="Times New Roman" w:cs="Times New Roman"/>
        </w:rPr>
        <w:t xml:space="preserve">È altresì fatto </w:t>
      </w:r>
      <w:r w:rsidR="007671DC" w:rsidRPr="00FC12DD">
        <w:rPr>
          <w:rFonts w:ascii="Times New Roman" w:hAnsi="Times New Roman" w:cs="Times New Roman"/>
          <w:u w:val="single"/>
        </w:rPr>
        <w:t>divieto alle persone fisiche maggiorenni non iscritte nelle liste elettorali o private del diritto di voto</w:t>
      </w:r>
      <w:r w:rsidR="007671DC" w:rsidRPr="00FC12DD">
        <w:rPr>
          <w:rFonts w:ascii="Times New Roman" w:hAnsi="Times New Roman" w:cs="Times New Roman"/>
        </w:rPr>
        <w:t xml:space="preserve"> di elargire contributi ai partiti o movimenti politici e alle liste suddette.</w:t>
      </w:r>
      <w:r w:rsidRPr="00FC12DD">
        <w:rPr>
          <w:rFonts w:ascii="Times New Roman" w:hAnsi="Times New Roman" w:cs="Times New Roman"/>
        </w:rPr>
        <w:t xml:space="preserve"> </w:t>
      </w:r>
    </w:p>
    <w:p w:rsidR="00CB1C6D" w:rsidRDefault="00CB1C6D" w:rsidP="00FC12DD">
      <w:pPr>
        <w:spacing w:after="150" w:line="240" w:lineRule="auto"/>
        <w:jc w:val="both"/>
        <w:rPr>
          <w:rFonts w:ascii="Times New Roman" w:eastAsia="Times New Roman" w:hAnsi="Times New Roman" w:cs="Times New Roman"/>
          <w:color w:val="000000"/>
          <w:lang w:eastAsia="it-IT"/>
        </w:rPr>
      </w:pPr>
      <w:r w:rsidRPr="00FC12DD">
        <w:rPr>
          <w:rFonts w:ascii="Times New Roman" w:eastAsia="Times New Roman" w:hAnsi="Times New Roman" w:cs="Times New Roman"/>
          <w:color w:val="000000"/>
          <w:lang w:eastAsia="it-IT"/>
        </w:rPr>
        <w:t xml:space="preserve">E' inoltre esteso anche alle </w:t>
      </w:r>
      <w:r w:rsidRPr="00FC12DD">
        <w:rPr>
          <w:rFonts w:ascii="Times New Roman" w:eastAsia="Times New Roman" w:hAnsi="Times New Roman" w:cs="Times New Roman"/>
          <w:b/>
          <w:bCs/>
          <w:color w:val="000000"/>
          <w:lang w:eastAsia="it-IT"/>
        </w:rPr>
        <w:t>cooperative sociali</w:t>
      </w:r>
      <w:r w:rsidRPr="00FC12DD">
        <w:rPr>
          <w:rFonts w:ascii="Times New Roman" w:eastAsia="Times New Roman" w:hAnsi="Times New Roman" w:cs="Times New Roman"/>
          <w:color w:val="000000"/>
          <w:lang w:eastAsia="it-IT"/>
        </w:rPr>
        <w:t xml:space="preserve"> ed ai </w:t>
      </w:r>
      <w:r w:rsidRPr="00FC12DD">
        <w:rPr>
          <w:rFonts w:ascii="Times New Roman" w:eastAsia="Times New Roman" w:hAnsi="Times New Roman" w:cs="Times New Roman"/>
          <w:b/>
          <w:bCs/>
          <w:color w:val="000000"/>
          <w:lang w:eastAsia="it-IT"/>
        </w:rPr>
        <w:t>consorzi</w:t>
      </w:r>
      <w:r w:rsidRPr="00FC12DD">
        <w:rPr>
          <w:rFonts w:ascii="Times New Roman" w:eastAsia="Times New Roman" w:hAnsi="Times New Roman" w:cs="Times New Roman"/>
          <w:color w:val="000000"/>
          <w:lang w:eastAsia="it-IT"/>
        </w:rPr>
        <w:t xml:space="preserve"> (della l. 381/1991) il divieto di erogare finanziamenti e contributi in favore di partiti politici, loro articolazioni, e gruppi parlamentari.</w:t>
      </w:r>
    </w:p>
    <w:p w:rsidR="00CB1C6D" w:rsidRDefault="009B524B" w:rsidP="00FC12DD">
      <w:pPr>
        <w:spacing w:after="0" w:line="240" w:lineRule="auto"/>
        <w:jc w:val="both"/>
        <w:rPr>
          <w:rFonts w:ascii="Times New Roman" w:hAnsi="Times New Roman" w:cs="Times New Roman"/>
          <w:b/>
        </w:rPr>
      </w:pPr>
      <w:bookmarkStart w:id="0" w:name="_GoBack"/>
      <w:bookmarkEnd w:id="0"/>
      <w:r w:rsidRPr="009B524B">
        <w:rPr>
          <w:rFonts w:ascii="Times New Roman" w:hAnsi="Times New Roman" w:cs="Times New Roman"/>
          <w:b/>
        </w:rPr>
        <w:t>Riduzione importo dichiarazione congiunta</w:t>
      </w:r>
    </w:p>
    <w:p w:rsidR="009426B7" w:rsidRPr="009B524B" w:rsidRDefault="009426B7" w:rsidP="00FC12DD">
      <w:pPr>
        <w:spacing w:after="0" w:line="240" w:lineRule="auto"/>
        <w:jc w:val="both"/>
        <w:rPr>
          <w:rFonts w:ascii="Times New Roman" w:hAnsi="Times New Roman" w:cs="Times New Roman"/>
          <w:b/>
        </w:rPr>
      </w:pPr>
    </w:p>
    <w:p w:rsidR="00CB1C6D" w:rsidRDefault="00CB1C6D" w:rsidP="007E0A2D">
      <w:pPr>
        <w:spacing w:after="0" w:line="240" w:lineRule="auto"/>
        <w:jc w:val="both"/>
        <w:rPr>
          <w:rFonts w:ascii="Times New Roman" w:eastAsia="Times New Roman" w:hAnsi="Times New Roman" w:cs="Times New Roman"/>
          <w:color w:val="000000"/>
          <w:lang w:eastAsia="it-IT"/>
        </w:rPr>
      </w:pPr>
      <w:r w:rsidRPr="00FC12DD">
        <w:rPr>
          <w:rFonts w:ascii="Times New Roman" w:eastAsia="Times New Roman" w:hAnsi="Times New Roman" w:cs="Times New Roman"/>
          <w:color w:val="000000"/>
          <w:lang w:eastAsia="it-IT"/>
        </w:rPr>
        <w:t xml:space="preserve">Viene inoltre ridotto ad €. </w:t>
      </w:r>
      <w:r w:rsidRPr="00FC12DD">
        <w:rPr>
          <w:rFonts w:ascii="Times New Roman" w:eastAsia="Times New Roman" w:hAnsi="Times New Roman" w:cs="Times New Roman"/>
          <w:b/>
          <w:bCs/>
          <w:color w:val="000000"/>
          <w:lang w:eastAsia="it-IT"/>
        </w:rPr>
        <w:t xml:space="preserve">3.000 </w:t>
      </w:r>
      <w:r w:rsidRPr="00FC12DD">
        <w:rPr>
          <w:rFonts w:ascii="Times New Roman" w:eastAsia="Times New Roman" w:hAnsi="Times New Roman" w:cs="Times New Roman"/>
          <w:color w:val="000000"/>
          <w:lang w:eastAsia="it-IT"/>
        </w:rPr>
        <w:t xml:space="preserve">(da €. 5.000) il tetto annuo di finanziamento o contribuzione al raggiungimento del quale è previsto l'obbligo di sottoscrivere una </w:t>
      </w:r>
      <w:r w:rsidRPr="00FC12DD">
        <w:rPr>
          <w:rFonts w:ascii="Times New Roman" w:eastAsia="Times New Roman" w:hAnsi="Times New Roman" w:cs="Times New Roman"/>
          <w:b/>
          <w:bCs/>
          <w:color w:val="000000"/>
          <w:lang w:eastAsia="it-IT"/>
        </w:rPr>
        <w:t>dichiarazione congiunta</w:t>
      </w:r>
      <w:r w:rsidRPr="00FC12DD">
        <w:rPr>
          <w:rFonts w:ascii="Times New Roman" w:eastAsia="Times New Roman" w:hAnsi="Times New Roman" w:cs="Times New Roman"/>
          <w:color w:val="000000"/>
          <w:lang w:eastAsia="it-IT"/>
        </w:rPr>
        <w:t xml:space="preserve"> tra il soggetto erogante ed il beneficiario, da trasmettere alla Presidenza della Camera.</w:t>
      </w:r>
    </w:p>
    <w:p w:rsidR="007671DC" w:rsidRPr="00FC12DD" w:rsidRDefault="007671DC" w:rsidP="00FC12DD">
      <w:pPr>
        <w:spacing w:after="0" w:line="240" w:lineRule="auto"/>
        <w:jc w:val="both"/>
        <w:rPr>
          <w:rFonts w:ascii="Times New Roman" w:hAnsi="Times New Roman" w:cs="Times New Roman"/>
        </w:rPr>
      </w:pPr>
    </w:p>
    <w:p w:rsidR="009B524B" w:rsidRDefault="009B524B" w:rsidP="00FC12DD">
      <w:pPr>
        <w:spacing w:after="0" w:line="240" w:lineRule="auto"/>
        <w:jc w:val="both"/>
        <w:rPr>
          <w:rFonts w:ascii="Times New Roman" w:hAnsi="Times New Roman" w:cs="Times New Roman"/>
          <w:b/>
        </w:rPr>
      </w:pPr>
      <w:r w:rsidRPr="009B524B">
        <w:rPr>
          <w:rFonts w:ascii="Times New Roman" w:hAnsi="Times New Roman" w:cs="Times New Roman"/>
          <w:b/>
        </w:rPr>
        <w:t>Pubblicità – curriculum e certificato penale</w:t>
      </w:r>
      <w:r w:rsidR="00FA37D8">
        <w:rPr>
          <w:rFonts w:ascii="Times New Roman" w:hAnsi="Times New Roman" w:cs="Times New Roman"/>
          <w:b/>
        </w:rPr>
        <w:t xml:space="preserve"> in formato PDF/A</w:t>
      </w:r>
    </w:p>
    <w:p w:rsidR="009426B7" w:rsidRPr="009B524B" w:rsidRDefault="009426B7" w:rsidP="00FC12DD">
      <w:pPr>
        <w:spacing w:after="0" w:line="240" w:lineRule="auto"/>
        <w:jc w:val="both"/>
        <w:rPr>
          <w:rFonts w:ascii="Times New Roman" w:hAnsi="Times New Roman" w:cs="Times New Roman"/>
          <w:b/>
        </w:rPr>
      </w:pPr>
    </w:p>
    <w:p w:rsidR="00CA3961" w:rsidRPr="00FC12DD" w:rsidRDefault="00CA3961" w:rsidP="00FC12DD">
      <w:pPr>
        <w:spacing w:after="0" w:line="240" w:lineRule="auto"/>
        <w:jc w:val="both"/>
        <w:rPr>
          <w:rFonts w:ascii="Times New Roman" w:hAnsi="Times New Roman" w:cs="Times New Roman"/>
          <w:bCs/>
        </w:rPr>
      </w:pPr>
      <w:r w:rsidRPr="00FC12DD">
        <w:rPr>
          <w:rFonts w:ascii="Times New Roman" w:hAnsi="Times New Roman" w:cs="Times New Roman"/>
          <w:bCs/>
        </w:rPr>
        <w:t>Vengono inoltre previsti</w:t>
      </w:r>
      <w:r w:rsidR="00F83C05" w:rsidRPr="00FC12DD">
        <w:rPr>
          <w:rFonts w:ascii="Times New Roman" w:hAnsi="Times New Roman" w:cs="Times New Roman"/>
          <w:bCs/>
        </w:rPr>
        <w:t xml:space="preserve"> nuovi </w:t>
      </w:r>
      <w:r w:rsidRPr="00FC12DD">
        <w:rPr>
          <w:rFonts w:ascii="Times New Roman" w:hAnsi="Times New Roman" w:cs="Times New Roman"/>
          <w:bCs/>
        </w:rPr>
        <w:t xml:space="preserve">ed ulteriori </w:t>
      </w:r>
      <w:r w:rsidR="00F83C05" w:rsidRPr="00FC12DD">
        <w:rPr>
          <w:rFonts w:ascii="Times New Roman" w:hAnsi="Times New Roman" w:cs="Times New Roman"/>
          <w:bCs/>
        </w:rPr>
        <w:t xml:space="preserve">obblighi </w:t>
      </w:r>
      <w:r w:rsidRPr="00FC12DD">
        <w:rPr>
          <w:rFonts w:ascii="Times New Roman" w:hAnsi="Times New Roman" w:cs="Times New Roman"/>
          <w:bCs/>
        </w:rPr>
        <w:t xml:space="preserve">(art.1 commi 14 e 15) </w:t>
      </w:r>
    </w:p>
    <w:p w:rsidR="007E0A2D" w:rsidRPr="00FC12DD" w:rsidRDefault="007E0A2D" w:rsidP="007E0A2D">
      <w:pPr>
        <w:spacing w:after="0" w:line="240" w:lineRule="auto"/>
        <w:jc w:val="both"/>
        <w:rPr>
          <w:rFonts w:ascii="Times New Roman" w:eastAsia="Times New Roman" w:hAnsi="Times New Roman" w:cs="Times New Roman"/>
          <w:color w:val="000000"/>
          <w:u w:val="single"/>
          <w:lang w:eastAsia="it-IT"/>
        </w:rPr>
      </w:pPr>
      <w:r w:rsidRPr="00B949C7">
        <w:rPr>
          <w:rFonts w:ascii="Times New Roman" w:hAnsi="Times New Roman" w:cs="Times New Roman"/>
          <w:b/>
          <w:bCs/>
        </w:rPr>
        <w:t>Entro il quattordicesimo giorno antecedente la data delle elezioni politiche, dei membri del Parlamento europeo spettanti all'Italia, regionali e amministrative, escluse quelle relative a comuni con popolazione fino a 15.000 abitanti</w:t>
      </w:r>
      <w:r w:rsidRPr="00FC12DD">
        <w:rPr>
          <w:rFonts w:ascii="Times New Roman" w:hAnsi="Times New Roman" w:cs="Times New Roman"/>
          <w:bCs/>
        </w:rPr>
        <w:t xml:space="preserve">, i </w:t>
      </w:r>
      <w:r w:rsidRPr="00FC12DD">
        <w:rPr>
          <w:rFonts w:ascii="Times New Roman" w:hAnsi="Times New Roman" w:cs="Times New Roman"/>
        </w:rPr>
        <w:t xml:space="preserve">partiti, i movimenti politici e le liste pubblicano nel proprio sito internet </w:t>
      </w:r>
      <w:r w:rsidRPr="00B949C7">
        <w:rPr>
          <w:rFonts w:ascii="Times New Roman" w:hAnsi="Times New Roman" w:cs="Times New Roman"/>
          <w:i/>
        </w:rPr>
        <w:t>il curriculum vitae di ciascun candidato, fornito dal candidato medesimo, e il relativo certificato del casellario giudiziale di cui all'articolo 24 del testo unico delle disposizioni legislative e regolamentari in materia di casellario giudiziale, di casellario giudiziale europeo, di anagrafe delle sanzioni amministrative dipendenti da reato e dei relativi carichi pendenti, di cui al decreto del Presidente della Repubblica 14 novembre 2002, n. 313, rilasciato non oltre novanta giorni prima della data fissata per l'elezione</w:t>
      </w:r>
      <w:r w:rsidRPr="00FC12DD">
        <w:rPr>
          <w:rFonts w:ascii="Times New Roman" w:eastAsia="Times New Roman" w:hAnsi="Times New Roman" w:cs="Times New Roman"/>
          <w:color w:val="000000"/>
          <w:u w:val="single"/>
          <w:lang w:eastAsia="it-IT"/>
        </w:rPr>
        <w:t xml:space="preserve">. </w:t>
      </w:r>
      <w:r w:rsidRPr="00FC12DD">
        <w:rPr>
          <w:rFonts w:ascii="Times New Roman" w:hAnsi="Times New Roman" w:cs="Times New Roman"/>
        </w:rPr>
        <w:t xml:space="preserve"> </w:t>
      </w:r>
      <w:r w:rsidRPr="00B949C7">
        <w:rPr>
          <w:rFonts w:ascii="Times New Roman" w:eastAsia="Times New Roman" w:hAnsi="Times New Roman" w:cs="Times New Roman"/>
          <w:i/>
          <w:color w:val="000000"/>
          <w:lang w:eastAsia="it-IT"/>
        </w:rPr>
        <w:t xml:space="preserve">I rappresentanti legali dei partiti e dei movimenti politici </w:t>
      </w:r>
      <w:proofErr w:type="spellStart"/>
      <w:r w:rsidRPr="00B949C7">
        <w:rPr>
          <w:rFonts w:ascii="Times New Roman" w:eastAsia="Times New Roman" w:hAnsi="Times New Roman" w:cs="Times New Roman"/>
          <w:i/>
          <w:color w:val="000000"/>
          <w:lang w:eastAsia="it-IT"/>
        </w:rPr>
        <w:t>nonche</w:t>
      </w:r>
      <w:proofErr w:type="spellEnd"/>
      <w:r w:rsidRPr="00B949C7">
        <w:rPr>
          <w:rFonts w:ascii="Times New Roman" w:eastAsia="Times New Roman" w:hAnsi="Times New Roman" w:cs="Times New Roman"/>
          <w:i/>
          <w:color w:val="000000"/>
          <w:lang w:eastAsia="it-IT"/>
        </w:rPr>
        <w:t xml:space="preserve">' delle liste di cui al citato primo periodo del comma 11, o persone da loro delegate, possono richiedere, anche mediante posta elettronica certificata, i certificati del casellario giudiziale dei candidati, compreso il candidato alla carica di sindaco, per i quali sussiste l'obbligo di pubblicazione ai sensi del primo periodo del presente comma, previo consenso e su delega dell'interessato, da sottoscrivere all'atto dell'accettazione della candidatura. Il tribunale deve rendere disponibili al richiedente i certificati entro il termine di cinque giorni dalla richiesta. Ai fini dell'ottemperanza agli obblighi di pubblicazione nel sito internet di cui al presente comma non </w:t>
      </w:r>
      <w:proofErr w:type="spellStart"/>
      <w:r w:rsidRPr="00B949C7">
        <w:rPr>
          <w:rFonts w:ascii="Times New Roman" w:eastAsia="Times New Roman" w:hAnsi="Times New Roman" w:cs="Times New Roman"/>
          <w:i/>
          <w:color w:val="000000"/>
          <w:lang w:eastAsia="it-IT"/>
        </w:rPr>
        <w:t>e'</w:t>
      </w:r>
      <w:proofErr w:type="spellEnd"/>
      <w:r w:rsidRPr="00B949C7">
        <w:rPr>
          <w:rFonts w:ascii="Times New Roman" w:eastAsia="Times New Roman" w:hAnsi="Times New Roman" w:cs="Times New Roman"/>
          <w:i/>
          <w:color w:val="000000"/>
          <w:lang w:eastAsia="it-IT"/>
        </w:rPr>
        <w:t xml:space="preserve"> richiesto il consenso espresso degli interessati. Nel caso in cui il certificato del casellario giudiziale sia richiesto da coloro che intendono candidarsi alle elezioni di cui al presente comma, per le quali sono stati convocati i comizi elettorali, ed essi dichiarino contestualmente sotto la propria </w:t>
      </w:r>
      <w:proofErr w:type="spellStart"/>
      <w:r w:rsidRPr="00B949C7">
        <w:rPr>
          <w:rFonts w:ascii="Times New Roman" w:eastAsia="Times New Roman" w:hAnsi="Times New Roman" w:cs="Times New Roman"/>
          <w:i/>
          <w:color w:val="000000"/>
          <w:lang w:eastAsia="it-IT"/>
        </w:rPr>
        <w:t>responsabilita'</w:t>
      </w:r>
      <w:proofErr w:type="spellEnd"/>
      <w:r w:rsidRPr="00B949C7">
        <w:rPr>
          <w:rFonts w:ascii="Times New Roman" w:eastAsia="Times New Roman" w:hAnsi="Times New Roman" w:cs="Times New Roman"/>
          <w:i/>
          <w:color w:val="000000"/>
          <w:lang w:eastAsia="it-IT"/>
        </w:rPr>
        <w:t xml:space="preserve">, ai sensi dell'articolo 47 del testo unico delle disposizioni legislative e regolamentari in materia di documentazione amministrativa, di cui al decreto del Presidente della Repubblica 28 dicembre 2000, n. 445, che la richiesta di tale certificato </w:t>
      </w:r>
      <w:proofErr w:type="spellStart"/>
      <w:r w:rsidRPr="00B949C7">
        <w:rPr>
          <w:rFonts w:ascii="Times New Roman" w:eastAsia="Times New Roman" w:hAnsi="Times New Roman" w:cs="Times New Roman"/>
          <w:i/>
          <w:color w:val="000000"/>
          <w:lang w:eastAsia="it-IT"/>
        </w:rPr>
        <w:t>e'</w:t>
      </w:r>
      <w:proofErr w:type="spellEnd"/>
      <w:r w:rsidRPr="00B949C7">
        <w:rPr>
          <w:rFonts w:ascii="Times New Roman" w:eastAsia="Times New Roman" w:hAnsi="Times New Roman" w:cs="Times New Roman"/>
          <w:i/>
          <w:color w:val="000000"/>
          <w:lang w:eastAsia="it-IT"/>
        </w:rPr>
        <w:t xml:space="preserve"> finalizzata a rendere pubblici i dati ivi contenuti in occasione della propria candidatura, le imposte di bollo e ogni altra spesa, imposta e diritto dovuti ai pubblici uffici sono ridotti della </w:t>
      </w:r>
      <w:proofErr w:type="spellStart"/>
      <w:r w:rsidRPr="00B949C7">
        <w:rPr>
          <w:rFonts w:ascii="Times New Roman" w:eastAsia="Times New Roman" w:hAnsi="Times New Roman" w:cs="Times New Roman"/>
          <w:i/>
          <w:color w:val="000000"/>
          <w:lang w:eastAsia="it-IT"/>
        </w:rPr>
        <w:t>meta'</w:t>
      </w:r>
      <w:proofErr w:type="spellEnd"/>
      <w:r w:rsidRPr="00B949C7">
        <w:rPr>
          <w:rFonts w:ascii="Times New Roman" w:eastAsia="Times New Roman" w:hAnsi="Times New Roman" w:cs="Times New Roman"/>
          <w:i/>
          <w:color w:val="000000"/>
          <w:lang w:eastAsia="it-IT"/>
        </w:rPr>
        <w:t>»</w:t>
      </w:r>
      <w:r w:rsidRPr="00B949C7">
        <w:rPr>
          <w:rFonts w:ascii="Times New Roman" w:eastAsia="Times New Roman" w:hAnsi="Times New Roman" w:cs="Times New Roman"/>
          <w:b/>
          <w:color w:val="000000"/>
          <w:u w:val="single"/>
          <w:lang w:eastAsia="it-IT"/>
        </w:rPr>
        <w:t>;</w:t>
      </w:r>
    </w:p>
    <w:p w:rsidR="009A112C" w:rsidRDefault="007E0A2D" w:rsidP="007E0A2D">
      <w:pPr>
        <w:spacing w:after="0" w:line="240" w:lineRule="auto"/>
        <w:jc w:val="both"/>
        <w:rPr>
          <w:rFonts w:ascii="Times New Roman" w:eastAsia="Times New Roman" w:hAnsi="Times New Roman" w:cs="Times New Roman"/>
          <w:color w:val="000000"/>
          <w:lang w:eastAsia="it-IT"/>
        </w:rPr>
      </w:pPr>
      <w:r w:rsidRPr="00FC12DD">
        <w:rPr>
          <w:rFonts w:ascii="Times New Roman" w:eastAsia="Times New Roman" w:hAnsi="Times New Roman" w:cs="Times New Roman"/>
          <w:color w:val="000000"/>
          <w:lang w:eastAsia="it-IT"/>
        </w:rPr>
        <w:t xml:space="preserve">I medesimi documenti sono pubblicati in apposita </w:t>
      </w:r>
      <w:r w:rsidRPr="00FC12DD">
        <w:rPr>
          <w:rFonts w:ascii="Times New Roman" w:eastAsia="Times New Roman" w:hAnsi="Times New Roman" w:cs="Times New Roman"/>
          <w:b/>
          <w:color w:val="000000"/>
          <w:lang w:eastAsia="it-IT"/>
        </w:rPr>
        <w:t>sezione denominata "Elezioni trasparenti" del sito internet dell'ente</w:t>
      </w:r>
      <w:r w:rsidRPr="00FC12DD">
        <w:rPr>
          <w:rFonts w:ascii="Times New Roman" w:eastAsia="Times New Roman" w:hAnsi="Times New Roman" w:cs="Times New Roman"/>
          <w:color w:val="000000"/>
          <w:lang w:eastAsia="it-IT"/>
        </w:rPr>
        <w:t xml:space="preserve"> cui si riferisce la consultazione elettorale</w:t>
      </w:r>
      <w:r>
        <w:rPr>
          <w:rFonts w:ascii="Times New Roman" w:eastAsia="Times New Roman" w:hAnsi="Times New Roman" w:cs="Times New Roman"/>
          <w:color w:val="000000"/>
          <w:lang w:eastAsia="it-IT"/>
        </w:rPr>
        <w:t xml:space="preserve"> (</w:t>
      </w:r>
      <w:r w:rsidRPr="0031170A">
        <w:rPr>
          <w:rFonts w:ascii="Times New Roman" w:eastAsia="Times New Roman" w:hAnsi="Times New Roman" w:cs="Times New Roman"/>
          <w:b/>
          <w:color w:val="000000"/>
          <w:lang w:eastAsia="it-IT"/>
        </w:rPr>
        <w:t xml:space="preserve">entro il </w:t>
      </w:r>
      <w:r>
        <w:rPr>
          <w:rFonts w:ascii="Times New Roman" w:eastAsia="Times New Roman" w:hAnsi="Times New Roman" w:cs="Times New Roman"/>
          <w:b/>
          <w:color w:val="000000"/>
          <w:lang w:eastAsia="it-IT"/>
        </w:rPr>
        <w:t>settimo</w:t>
      </w:r>
      <w:r>
        <w:rPr>
          <w:rFonts w:ascii="Times New Roman" w:eastAsia="Times New Roman" w:hAnsi="Times New Roman" w:cs="Times New Roman"/>
          <w:color w:val="000000"/>
          <w:lang w:eastAsia="it-IT"/>
        </w:rPr>
        <w:t xml:space="preserve"> </w:t>
      </w:r>
      <w:r w:rsidRPr="00B436CD">
        <w:rPr>
          <w:rFonts w:ascii="Times New Roman" w:hAnsi="Times New Roman" w:cs="Times New Roman"/>
          <w:b/>
          <w:bCs/>
        </w:rPr>
        <w:t>giorno antecedente la data delle competizioni elettorali</w:t>
      </w:r>
      <w:r>
        <w:rPr>
          <w:rFonts w:ascii="Times New Roman" w:hAnsi="Times New Roman" w:cs="Times New Roman"/>
          <w:b/>
          <w:bCs/>
        </w:rPr>
        <w:t xml:space="preserve"> ed è </w:t>
      </w:r>
      <w:r w:rsidRPr="006C235F">
        <w:rPr>
          <w:rFonts w:ascii="Times New Roman" w:hAnsi="Times New Roman" w:cs="Times New Roman"/>
          <w:b/>
          <w:bCs/>
        </w:rPr>
        <w:t>da tener conto che l’ente già dal 15° gi</w:t>
      </w:r>
      <w:r>
        <w:rPr>
          <w:rFonts w:ascii="Times New Roman" w:hAnsi="Times New Roman" w:cs="Times New Roman"/>
          <w:b/>
          <w:bCs/>
        </w:rPr>
        <w:t>orno chiederà la documentazione)</w:t>
      </w:r>
      <w:r w:rsidRPr="00FC12DD">
        <w:rPr>
          <w:rFonts w:ascii="Times New Roman" w:eastAsia="Times New Roman" w:hAnsi="Times New Roman" w:cs="Times New Roman"/>
          <w:color w:val="000000"/>
          <w:lang w:eastAsia="it-IT"/>
        </w:rPr>
        <w:t xml:space="preserve">, ovvero del </w:t>
      </w:r>
      <w:r w:rsidRPr="009B524B">
        <w:rPr>
          <w:rFonts w:ascii="Times New Roman" w:eastAsia="Times New Roman" w:hAnsi="Times New Roman" w:cs="Times New Roman"/>
          <w:bCs/>
          <w:color w:val="000000"/>
          <w:lang w:eastAsia="it-IT"/>
        </w:rPr>
        <w:t>Ministero dell'interno</w:t>
      </w:r>
      <w:r w:rsidRPr="00FC12DD">
        <w:rPr>
          <w:rFonts w:ascii="Times New Roman" w:eastAsia="Times New Roman" w:hAnsi="Times New Roman" w:cs="Times New Roman"/>
          <w:color w:val="000000"/>
          <w:lang w:eastAsia="it-IT"/>
        </w:rPr>
        <w:t xml:space="preserve"> in caso di elezioni </w:t>
      </w:r>
      <w:r w:rsidRPr="009B524B">
        <w:rPr>
          <w:rFonts w:ascii="Times New Roman" w:eastAsia="Times New Roman" w:hAnsi="Times New Roman" w:cs="Times New Roman"/>
          <w:color w:val="000000"/>
          <w:lang w:eastAsia="it-IT"/>
        </w:rPr>
        <w:t>del Parlamento nazionale o dei membri del Parlamento europeo spettanti all'Italia</w:t>
      </w:r>
      <w:r>
        <w:rPr>
          <w:rFonts w:ascii="Times New Roman" w:eastAsia="Times New Roman" w:hAnsi="Times New Roman" w:cs="Times New Roman"/>
          <w:color w:val="000000"/>
          <w:lang w:eastAsia="it-IT"/>
        </w:rPr>
        <w:t xml:space="preserve"> (</w:t>
      </w:r>
      <w:r w:rsidRPr="0031170A">
        <w:rPr>
          <w:rFonts w:ascii="Times New Roman" w:eastAsia="Times New Roman" w:hAnsi="Times New Roman" w:cs="Times New Roman"/>
          <w:b/>
          <w:color w:val="000000"/>
          <w:lang w:eastAsia="it-IT"/>
        </w:rPr>
        <w:t xml:space="preserve">entro il </w:t>
      </w:r>
      <w:r>
        <w:rPr>
          <w:rFonts w:ascii="Times New Roman" w:eastAsia="Times New Roman" w:hAnsi="Times New Roman" w:cs="Times New Roman"/>
          <w:b/>
          <w:color w:val="000000"/>
          <w:lang w:eastAsia="it-IT"/>
        </w:rPr>
        <w:t>settimo</w:t>
      </w:r>
      <w:r>
        <w:rPr>
          <w:rFonts w:ascii="Times New Roman" w:eastAsia="Times New Roman" w:hAnsi="Times New Roman" w:cs="Times New Roman"/>
          <w:color w:val="000000"/>
          <w:lang w:eastAsia="it-IT"/>
        </w:rPr>
        <w:t xml:space="preserve"> </w:t>
      </w:r>
      <w:r w:rsidRPr="00B436CD">
        <w:rPr>
          <w:rFonts w:ascii="Times New Roman" w:hAnsi="Times New Roman" w:cs="Times New Roman"/>
          <w:b/>
          <w:bCs/>
        </w:rPr>
        <w:t>giorno antecedente la data delle competizioni elettorali</w:t>
      </w:r>
      <w:r>
        <w:rPr>
          <w:rFonts w:ascii="Times New Roman" w:hAnsi="Times New Roman" w:cs="Times New Roman"/>
          <w:b/>
          <w:bCs/>
        </w:rPr>
        <w:t xml:space="preserve">, ma </w:t>
      </w:r>
      <w:r w:rsidRPr="00F57712">
        <w:rPr>
          <w:rFonts w:cstheme="minorHAnsi"/>
          <w:i/>
          <w:color w:val="181818"/>
          <w:sz w:val="24"/>
        </w:rPr>
        <w:t>non oltre il decimo giorno</w:t>
      </w:r>
      <w:r>
        <w:rPr>
          <w:rFonts w:cstheme="minorHAnsi"/>
          <w:i/>
          <w:color w:val="181818"/>
          <w:sz w:val="24"/>
        </w:rPr>
        <w:t xml:space="preserve"> </w:t>
      </w:r>
      <w:r w:rsidRPr="00F57712">
        <w:rPr>
          <w:rFonts w:cstheme="minorHAnsi"/>
          <w:i/>
          <w:color w:val="181818"/>
          <w:sz w:val="24"/>
        </w:rPr>
        <w:t>antecedente la data di votazione</w:t>
      </w:r>
      <w:r>
        <w:rPr>
          <w:rFonts w:cstheme="minorHAnsi"/>
          <w:i/>
          <w:color w:val="181818"/>
          <w:sz w:val="24"/>
        </w:rPr>
        <w:t xml:space="preserve"> devono essere inseriti nella piattaforma</w:t>
      </w:r>
      <w:r w:rsidRPr="00F57712">
        <w:rPr>
          <w:rFonts w:cstheme="minorHAnsi"/>
          <w:i/>
          <w:color w:val="181818"/>
          <w:sz w:val="24"/>
        </w:rPr>
        <w:t>, per le verifiche tecniche finalizzate alla loro pubblicazione</w:t>
      </w:r>
      <w:r>
        <w:rPr>
          <w:rFonts w:ascii="Times New Roman" w:hAnsi="Times New Roman" w:cs="Times New Roman"/>
          <w:b/>
          <w:bCs/>
        </w:rPr>
        <w:t>)</w:t>
      </w:r>
      <w:r>
        <w:rPr>
          <w:rFonts w:ascii="Times New Roman" w:eastAsia="Times New Roman" w:hAnsi="Times New Roman" w:cs="Times New Roman"/>
          <w:color w:val="000000"/>
          <w:lang w:eastAsia="it-IT"/>
        </w:rPr>
        <w:t xml:space="preserve">, </w:t>
      </w:r>
      <w:r w:rsidRPr="007862F2">
        <w:rPr>
          <w:rFonts w:ascii="Times New Roman" w:eastAsia="Times New Roman" w:hAnsi="Times New Roman" w:cs="Times New Roman"/>
          <w:color w:val="000000"/>
          <w:lang w:eastAsia="it-IT"/>
        </w:rPr>
        <w:t>secondo le indicazioni fornite dal medesimo ente</w:t>
      </w:r>
      <w:r w:rsidRPr="00FC12DD">
        <w:rPr>
          <w:rFonts w:ascii="Times New Roman" w:eastAsia="Times New Roman" w:hAnsi="Times New Roman" w:cs="Times New Roman"/>
          <w:color w:val="000000"/>
          <w:lang w:eastAsia="it-IT"/>
        </w:rPr>
        <w:t>. La pubblicazione deve consentire all'elettore di accedere alle informazioni ivi riportate attraverso la ricerca per circoscrizione, collegio, partito e per cognome e nome del singolo candidato.</w:t>
      </w:r>
    </w:p>
    <w:p w:rsidR="00FA37D8" w:rsidRPr="007E0A2D" w:rsidRDefault="00FA37D8" w:rsidP="00FC12DD">
      <w:pPr>
        <w:spacing w:after="0" w:line="240" w:lineRule="auto"/>
        <w:jc w:val="both"/>
        <w:rPr>
          <w:rFonts w:ascii="Times New Roman" w:eastAsia="Times New Roman" w:hAnsi="Times New Roman" w:cs="Times New Roman"/>
          <w:b/>
          <w:color w:val="000000"/>
          <w:lang w:eastAsia="it-IT"/>
        </w:rPr>
      </w:pPr>
      <w:r w:rsidRPr="007E0A2D">
        <w:rPr>
          <w:rFonts w:ascii="Times New Roman" w:eastAsia="Times New Roman" w:hAnsi="Times New Roman" w:cs="Times New Roman"/>
          <w:b/>
          <w:color w:val="000000"/>
          <w:lang w:eastAsia="it-IT"/>
        </w:rPr>
        <w:t>I curriculum non devono contenere foto per questioni tecniche</w:t>
      </w:r>
      <w:r w:rsidR="00E673FE" w:rsidRPr="007E0A2D">
        <w:rPr>
          <w:rFonts w:ascii="Times New Roman" w:eastAsia="Times New Roman" w:hAnsi="Times New Roman" w:cs="Times New Roman"/>
          <w:b/>
          <w:color w:val="000000"/>
          <w:lang w:eastAsia="it-IT"/>
        </w:rPr>
        <w:t xml:space="preserve"> di predisposizione del documento in formato PDF/A</w:t>
      </w:r>
      <w:r w:rsidRPr="007E0A2D">
        <w:rPr>
          <w:rFonts w:ascii="Times New Roman" w:eastAsia="Times New Roman" w:hAnsi="Times New Roman" w:cs="Times New Roman"/>
          <w:b/>
          <w:color w:val="000000"/>
          <w:lang w:eastAsia="it-IT"/>
        </w:rPr>
        <w:t xml:space="preserve"> e dati sensibili strettamente personali per la privacy del candidato stesso (</w:t>
      </w:r>
      <w:proofErr w:type="spellStart"/>
      <w:r w:rsidRPr="007E0A2D">
        <w:rPr>
          <w:rFonts w:ascii="Times New Roman" w:eastAsia="Times New Roman" w:hAnsi="Times New Roman" w:cs="Times New Roman"/>
          <w:b/>
          <w:color w:val="000000"/>
          <w:lang w:eastAsia="it-IT"/>
        </w:rPr>
        <w:t>cel</w:t>
      </w:r>
      <w:proofErr w:type="spellEnd"/>
      <w:r w:rsidRPr="007E0A2D">
        <w:rPr>
          <w:rFonts w:ascii="Times New Roman" w:eastAsia="Times New Roman" w:hAnsi="Times New Roman" w:cs="Times New Roman"/>
          <w:b/>
          <w:color w:val="000000"/>
          <w:lang w:eastAsia="it-IT"/>
        </w:rPr>
        <w:t xml:space="preserve">-indirizzi abitazioni-posta elettronica privata </w:t>
      </w:r>
      <w:proofErr w:type="spellStart"/>
      <w:r w:rsidRPr="007E0A2D">
        <w:rPr>
          <w:rFonts w:ascii="Times New Roman" w:eastAsia="Times New Roman" w:hAnsi="Times New Roman" w:cs="Times New Roman"/>
          <w:b/>
          <w:color w:val="000000"/>
          <w:lang w:eastAsia="it-IT"/>
        </w:rPr>
        <w:t>ecc</w:t>
      </w:r>
      <w:proofErr w:type="spellEnd"/>
      <w:r w:rsidRPr="007E0A2D">
        <w:rPr>
          <w:rFonts w:ascii="Times New Roman" w:eastAsia="Times New Roman" w:hAnsi="Times New Roman" w:cs="Times New Roman"/>
          <w:b/>
          <w:color w:val="000000"/>
          <w:lang w:eastAsia="it-IT"/>
        </w:rPr>
        <w:t>)</w:t>
      </w:r>
    </w:p>
    <w:p w:rsidR="00D72BE7" w:rsidRDefault="00D72BE7" w:rsidP="009B524B">
      <w:pPr>
        <w:spacing w:after="0" w:line="240" w:lineRule="auto"/>
        <w:jc w:val="both"/>
        <w:rPr>
          <w:rFonts w:ascii="Times New Roman" w:hAnsi="Times New Roman" w:cs="Times New Roman"/>
          <w:b/>
          <w:bCs/>
        </w:rPr>
      </w:pPr>
    </w:p>
    <w:p w:rsidR="009B524B" w:rsidRDefault="009B524B" w:rsidP="009B524B">
      <w:pPr>
        <w:spacing w:after="0" w:line="240" w:lineRule="auto"/>
        <w:jc w:val="both"/>
        <w:rPr>
          <w:rFonts w:ascii="Times New Roman" w:hAnsi="Times New Roman" w:cs="Times New Roman"/>
          <w:b/>
          <w:bCs/>
        </w:rPr>
      </w:pPr>
      <w:r>
        <w:rPr>
          <w:rFonts w:ascii="Times New Roman" w:hAnsi="Times New Roman" w:cs="Times New Roman"/>
          <w:b/>
          <w:bCs/>
        </w:rPr>
        <w:t>Irripetibilità contributi ricevuti – cassa delle ammende</w:t>
      </w:r>
    </w:p>
    <w:p w:rsidR="009B524B" w:rsidRPr="00FC12DD" w:rsidRDefault="009B524B" w:rsidP="009B524B">
      <w:pPr>
        <w:spacing w:after="0" w:line="240" w:lineRule="auto"/>
        <w:jc w:val="both"/>
        <w:rPr>
          <w:rFonts w:ascii="Times New Roman" w:hAnsi="Times New Roman" w:cs="Times New Roman"/>
        </w:rPr>
      </w:pPr>
      <w:r w:rsidRPr="00FC12DD">
        <w:rPr>
          <w:rFonts w:ascii="Times New Roman" w:hAnsi="Times New Roman" w:cs="Times New Roman"/>
        </w:rPr>
        <w:t xml:space="preserve">I contributi ricevuti in violazione dei divieti o in assenza degli adempimenti (art. 1, commi 11 e 12, l. 3/2019) </w:t>
      </w:r>
      <w:r w:rsidRPr="00FC12DD">
        <w:rPr>
          <w:rFonts w:ascii="Times New Roman" w:hAnsi="Times New Roman" w:cs="Times New Roman"/>
          <w:u w:val="single"/>
        </w:rPr>
        <w:t>non sono ripetibili e sono versati nella cassa delle ammende</w:t>
      </w:r>
      <w:r w:rsidRPr="00FC12DD">
        <w:rPr>
          <w:rFonts w:ascii="Times New Roman" w:hAnsi="Times New Roman" w:cs="Times New Roman"/>
        </w:rPr>
        <w:t xml:space="preserve"> entro 10 giorni dalla scadenza dei termini di trasmissione (art. 1 comma 13). </w:t>
      </w:r>
    </w:p>
    <w:p w:rsidR="00FF132F" w:rsidRDefault="00FF132F" w:rsidP="00FC12DD">
      <w:pPr>
        <w:spacing w:after="0" w:line="240" w:lineRule="auto"/>
        <w:jc w:val="both"/>
        <w:rPr>
          <w:rFonts w:ascii="Times New Roman" w:hAnsi="Times New Roman" w:cs="Times New Roman"/>
        </w:rPr>
      </w:pPr>
    </w:p>
    <w:p w:rsidR="007671DC" w:rsidRDefault="007671DC" w:rsidP="00FC12DD">
      <w:pPr>
        <w:spacing w:after="0" w:line="240" w:lineRule="auto"/>
        <w:jc w:val="both"/>
        <w:rPr>
          <w:rFonts w:ascii="Times New Roman" w:hAnsi="Times New Roman" w:cs="Times New Roman"/>
          <w:b/>
          <w:bCs/>
        </w:rPr>
      </w:pPr>
      <w:r w:rsidRPr="00FC12DD">
        <w:rPr>
          <w:rFonts w:ascii="Times New Roman" w:hAnsi="Times New Roman" w:cs="Times New Roman"/>
        </w:rPr>
        <w:t> </w:t>
      </w:r>
      <w:r w:rsidR="00CA3961" w:rsidRPr="00FC12DD">
        <w:rPr>
          <w:rFonts w:ascii="Times New Roman" w:hAnsi="Times New Roman" w:cs="Times New Roman"/>
          <w:b/>
          <w:bCs/>
        </w:rPr>
        <w:t>Sistema s</w:t>
      </w:r>
      <w:r w:rsidRPr="00FC12DD">
        <w:rPr>
          <w:rFonts w:ascii="Times New Roman" w:hAnsi="Times New Roman" w:cs="Times New Roman"/>
          <w:b/>
          <w:bCs/>
        </w:rPr>
        <w:t>anzion</w:t>
      </w:r>
      <w:r w:rsidR="00CA3961" w:rsidRPr="00FC12DD">
        <w:rPr>
          <w:rFonts w:ascii="Times New Roman" w:hAnsi="Times New Roman" w:cs="Times New Roman"/>
          <w:b/>
          <w:bCs/>
        </w:rPr>
        <w:t>atorio</w:t>
      </w:r>
    </w:p>
    <w:p w:rsidR="009426B7" w:rsidRPr="00FC12DD" w:rsidRDefault="009426B7" w:rsidP="00FC12DD">
      <w:pPr>
        <w:spacing w:after="0" w:line="240" w:lineRule="auto"/>
        <w:jc w:val="both"/>
        <w:rPr>
          <w:rFonts w:ascii="Times New Roman" w:hAnsi="Times New Roman" w:cs="Times New Roman"/>
        </w:rPr>
      </w:pPr>
    </w:p>
    <w:p w:rsidR="007671DC" w:rsidRPr="00FC12DD" w:rsidRDefault="007671DC" w:rsidP="00FC12DD">
      <w:pPr>
        <w:spacing w:after="0" w:line="240" w:lineRule="auto"/>
        <w:jc w:val="both"/>
        <w:rPr>
          <w:rFonts w:ascii="Times New Roman" w:hAnsi="Times New Roman" w:cs="Times New Roman"/>
        </w:rPr>
      </w:pPr>
      <w:r w:rsidRPr="00FC12DD">
        <w:rPr>
          <w:rFonts w:ascii="Times New Roman" w:hAnsi="Times New Roman" w:cs="Times New Roman"/>
        </w:rPr>
        <w:t>Per le e</w:t>
      </w:r>
      <w:r w:rsidR="00CA3961" w:rsidRPr="00FC12DD">
        <w:rPr>
          <w:rFonts w:ascii="Times New Roman" w:hAnsi="Times New Roman" w:cs="Times New Roman"/>
        </w:rPr>
        <w:t>largizion</w:t>
      </w:r>
      <w:r w:rsidRPr="00FC12DD">
        <w:rPr>
          <w:rFonts w:ascii="Times New Roman" w:hAnsi="Times New Roman" w:cs="Times New Roman"/>
        </w:rPr>
        <w:t>i ricevute da soggetti che rifiutino la pubblicazione dei prop</w:t>
      </w:r>
      <w:r w:rsidR="00CB1C6D" w:rsidRPr="00FC12DD">
        <w:rPr>
          <w:rFonts w:ascii="Times New Roman" w:hAnsi="Times New Roman" w:cs="Times New Roman"/>
        </w:rPr>
        <w:t>r</w:t>
      </w:r>
      <w:r w:rsidRPr="00FC12DD">
        <w:rPr>
          <w:rFonts w:ascii="Times New Roman" w:hAnsi="Times New Roman" w:cs="Times New Roman"/>
        </w:rPr>
        <w:t>i dati o da governi o enti pubblici di Stati esteri e da persone giuridiche aventi sede in uno Stato estero non assoggettate a obblighi fiscali in Italia, la Commissione per la trasparenza e il controllo dei rendiconti dei partiti e dei movimenti politici applica la sanzione amministrativa pecuniaria di importo non inferiore al triplo e non superiore al quintuplo del valore dei contributi, delle prestazioni o delle altre forme di sostegno a carattere patrimoniale ricevuti</w:t>
      </w:r>
      <w:r w:rsidR="00CA3961" w:rsidRPr="00FC12DD">
        <w:rPr>
          <w:rFonts w:ascii="Times New Roman" w:hAnsi="Times New Roman" w:cs="Times New Roman"/>
        </w:rPr>
        <w:t>.</w:t>
      </w:r>
    </w:p>
    <w:p w:rsidR="007671DC" w:rsidRPr="00FC12DD" w:rsidRDefault="007671DC" w:rsidP="00FC12DD">
      <w:pPr>
        <w:spacing w:after="0" w:line="240" w:lineRule="auto"/>
        <w:jc w:val="both"/>
        <w:rPr>
          <w:rFonts w:ascii="Times New Roman" w:hAnsi="Times New Roman" w:cs="Times New Roman"/>
        </w:rPr>
      </w:pPr>
      <w:r w:rsidRPr="00FC12DD">
        <w:rPr>
          <w:rFonts w:ascii="Times New Roman" w:hAnsi="Times New Roman" w:cs="Times New Roman"/>
        </w:rPr>
        <w:t>Per la mancata annotazione, rendicontazione e rilascio di ricevuta con conseguente conservazione della matrice, ovvero per il mancato versamento delle elargizioni vietate nella cassa delle ammende, la Commissione per la trasparenza e il controllo dei rendiconti dei partiti e dei movimenti politici applica la sanzione amministrativa pecuniaria di importo non inferiore al triplo e non superiore al quintuplo del valore dei contributi, delle prestazioni o delle altre forme di sostegno a carattere patrimoniale non annotati o non versati.</w:t>
      </w:r>
    </w:p>
    <w:p w:rsidR="007671DC" w:rsidRPr="00FC12DD" w:rsidRDefault="00CA3961" w:rsidP="00FC12DD">
      <w:pPr>
        <w:spacing w:after="0" w:line="240" w:lineRule="auto"/>
        <w:jc w:val="both"/>
        <w:rPr>
          <w:rFonts w:ascii="Times New Roman" w:hAnsi="Times New Roman" w:cs="Times New Roman"/>
        </w:rPr>
      </w:pPr>
      <w:r w:rsidRPr="00FC12DD">
        <w:rPr>
          <w:rFonts w:ascii="Times New Roman" w:hAnsi="Times New Roman" w:cs="Times New Roman"/>
        </w:rPr>
        <w:t>In</w:t>
      </w:r>
      <w:r w:rsidR="007671DC" w:rsidRPr="00FC12DD">
        <w:rPr>
          <w:rFonts w:ascii="Times New Roman" w:hAnsi="Times New Roman" w:cs="Times New Roman"/>
        </w:rPr>
        <w:t xml:space="preserve"> caso di ritardo negli adempimenti, si applica la sanzione amministrativa pecuniaria di importo non inferiore alla metà e non superiore al doppio del valore dei contributi, delle prestazioni o delle altre forme di sostegno a carattere patrimoniale tardivamente annotati o versati.</w:t>
      </w:r>
    </w:p>
    <w:p w:rsidR="007671DC" w:rsidRPr="00B436CD" w:rsidRDefault="00CA3961" w:rsidP="00FC12DD">
      <w:pPr>
        <w:spacing w:after="0" w:line="240" w:lineRule="auto"/>
        <w:jc w:val="both"/>
        <w:rPr>
          <w:rFonts w:ascii="Times New Roman" w:hAnsi="Times New Roman" w:cs="Times New Roman"/>
          <w:b/>
        </w:rPr>
      </w:pPr>
      <w:r w:rsidRPr="00B436CD">
        <w:rPr>
          <w:rFonts w:ascii="Times New Roman" w:hAnsi="Times New Roman" w:cs="Times New Roman"/>
          <w:b/>
        </w:rPr>
        <w:t>La</w:t>
      </w:r>
      <w:r w:rsidR="007671DC" w:rsidRPr="00B436CD">
        <w:rPr>
          <w:rFonts w:ascii="Times New Roman" w:hAnsi="Times New Roman" w:cs="Times New Roman"/>
          <w:b/>
        </w:rPr>
        <w:t xml:space="preserve"> mancata pubblicazione del </w:t>
      </w:r>
      <w:r w:rsidR="007671DC" w:rsidRPr="00B436CD">
        <w:rPr>
          <w:rFonts w:ascii="Times New Roman" w:hAnsi="Times New Roman" w:cs="Times New Roman"/>
          <w:b/>
          <w:i/>
          <w:iCs/>
        </w:rPr>
        <w:t>curriculum vitae</w:t>
      </w:r>
      <w:r w:rsidR="007671DC" w:rsidRPr="00B436CD">
        <w:rPr>
          <w:rFonts w:ascii="Times New Roman" w:hAnsi="Times New Roman" w:cs="Times New Roman"/>
          <w:b/>
        </w:rPr>
        <w:t xml:space="preserve"> e del certificato del casellario giudiziario dei candidati, la Commissione per la trasparenza e il controllo dei rendiconti dei partiti e dei movimenti politici applica la sanzione amministrativa pecuniaria da euro 12.000 a euro 120.000.</w:t>
      </w:r>
    </w:p>
    <w:p w:rsidR="009426B7" w:rsidRDefault="007671DC" w:rsidP="00FC12DD">
      <w:pPr>
        <w:spacing w:after="0" w:line="240" w:lineRule="auto"/>
        <w:jc w:val="both"/>
        <w:rPr>
          <w:rFonts w:ascii="Times New Roman" w:hAnsi="Times New Roman" w:cs="Times New Roman"/>
          <w:b/>
          <w:bCs/>
        </w:rPr>
      </w:pPr>
      <w:r w:rsidRPr="00FC12DD">
        <w:rPr>
          <w:rFonts w:ascii="Times New Roman" w:hAnsi="Times New Roman" w:cs="Times New Roman"/>
        </w:rPr>
        <w:t> </w:t>
      </w:r>
    </w:p>
    <w:p w:rsidR="007671DC" w:rsidRDefault="009B524B" w:rsidP="00FC12DD">
      <w:pPr>
        <w:spacing w:after="0" w:line="240" w:lineRule="auto"/>
        <w:jc w:val="both"/>
        <w:rPr>
          <w:rFonts w:ascii="Times New Roman" w:hAnsi="Times New Roman" w:cs="Times New Roman"/>
          <w:b/>
          <w:bCs/>
        </w:rPr>
      </w:pPr>
      <w:r>
        <w:rPr>
          <w:rFonts w:ascii="Times New Roman" w:hAnsi="Times New Roman" w:cs="Times New Roman"/>
          <w:b/>
          <w:bCs/>
        </w:rPr>
        <w:t>Obblighi dichiarativi situazione</w:t>
      </w:r>
      <w:r w:rsidR="007671DC" w:rsidRPr="00FC12DD">
        <w:rPr>
          <w:rFonts w:ascii="Times New Roman" w:hAnsi="Times New Roman" w:cs="Times New Roman"/>
          <w:b/>
          <w:bCs/>
        </w:rPr>
        <w:t xml:space="preserve"> patrimonial</w:t>
      </w:r>
      <w:r>
        <w:rPr>
          <w:rFonts w:ascii="Times New Roman" w:hAnsi="Times New Roman" w:cs="Times New Roman"/>
          <w:b/>
          <w:bCs/>
        </w:rPr>
        <w:t>e</w:t>
      </w:r>
      <w:r w:rsidR="007671DC" w:rsidRPr="00FC12DD">
        <w:rPr>
          <w:rFonts w:ascii="Times New Roman" w:hAnsi="Times New Roman" w:cs="Times New Roman"/>
          <w:b/>
          <w:bCs/>
        </w:rPr>
        <w:t xml:space="preserve"> </w:t>
      </w:r>
    </w:p>
    <w:p w:rsidR="009426B7" w:rsidRPr="00FC12DD" w:rsidRDefault="009426B7" w:rsidP="00FC12DD">
      <w:pPr>
        <w:spacing w:after="0" w:line="240" w:lineRule="auto"/>
        <w:jc w:val="both"/>
        <w:rPr>
          <w:rFonts w:ascii="Times New Roman" w:hAnsi="Times New Roman" w:cs="Times New Roman"/>
        </w:rPr>
      </w:pPr>
    </w:p>
    <w:p w:rsidR="00FC12DD" w:rsidRPr="00FC12DD" w:rsidRDefault="00FC12DD" w:rsidP="00FC12DD">
      <w:pPr>
        <w:spacing w:after="0" w:line="240" w:lineRule="auto"/>
        <w:jc w:val="both"/>
        <w:rPr>
          <w:rFonts w:ascii="Times New Roman" w:hAnsi="Times New Roman" w:cs="Times New Roman"/>
        </w:rPr>
      </w:pPr>
      <w:r w:rsidRPr="009B524B">
        <w:rPr>
          <w:rFonts w:ascii="Times New Roman" w:eastAsia="Times New Roman" w:hAnsi="Times New Roman" w:cs="Times New Roman"/>
          <w:i/>
          <w:color w:val="000000"/>
          <w:lang w:eastAsia="it-IT"/>
        </w:rPr>
        <w:t>(</w:t>
      </w:r>
      <w:proofErr w:type="gramStart"/>
      <w:r w:rsidR="009B524B" w:rsidRPr="009B524B">
        <w:rPr>
          <w:rFonts w:ascii="Times New Roman" w:eastAsia="Times New Roman" w:hAnsi="Times New Roman" w:cs="Times New Roman"/>
          <w:i/>
          <w:color w:val="000000"/>
          <w:lang w:eastAsia="it-IT"/>
        </w:rPr>
        <w:t>dl</w:t>
      </w:r>
      <w:proofErr w:type="gramEnd"/>
      <w:r w:rsidR="009B524B" w:rsidRPr="009B524B">
        <w:rPr>
          <w:rFonts w:ascii="Times New Roman" w:eastAsia="Times New Roman" w:hAnsi="Times New Roman" w:cs="Times New Roman"/>
          <w:i/>
          <w:color w:val="000000"/>
          <w:lang w:eastAsia="it-IT"/>
        </w:rPr>
        <w:t xml:space="preserve"> 149/2013, </w:t>
      </w:r>
      <w:r w:rsidRPr="009B524B">
        <w:rPr>
          <w:rFonts w:ascii="Times New Roman" w:eastAsia="Times New Roman" w:hAnsi="Times New Roman" w:cs="Times New Roman"/>
          <w:i/>
          <w:color w:val="000000"/>
          <w:lang w:eastAsia="it-IT"/>
        </w:rPr>
        <w:t>art. 5 comma 2bis).</w:t>
      </w:r>
      <w:r w:rsidRPr="00FC12DD">
        <w:rPr>
          <w:rFonts w:ascii="Times New Roman" w:eastAsia="Times New Roman" w:hAnsi="Times New Roman" w:cs="Times New Roman"/>
          <w:color w:val="000000"/>
          <w:lang w:eastAsia="it-IT"/>
        </w:rPr>
        <w:t xml:space="preserve"> </w:t>
      </w:r>
      <w:r w:rsidR="009A112C" w:rsidRPr="00FC12DD">
        <w:rPr>
          <w:rFonts w:ascii="Times New Roman" w:eastAsia="Times New Roman" w:hAnsi="Times New Roman" w:cs="Times New Roman"/>
          <w:color w:val="000000"/>
          <w:lang w:eastAsia="it-IT"/>
        </w:rPr>
        <w:t xml:space="preserve">Per </w:t>
      </w:r>
      <w:r w:rsidRPr="00FC12DD">
        <w:rPr>
          <w:rFonts w:ascii="Times New Roman" w:hAnsi="Times New Roman" w:cs="Times New Roman"/>
        </w:rPr>
        <w:t>I soggetti obbligati alle dichiarazioni patrimoniale e di reddito ai sensi della L. 441/1982 (Disposizioni per la pubblicità della situazione patrimoniale di titolari di cariche elettive e di cariche direttive di alcuni enti)</w:t>
      </w:r>
      <w:r w:rsidR="009A112C" w:rsidRPr="00FC12DD">
        <w:rPr>
          <w:rFonts w:ascii="Times New Roman" w:eastAsia="Times New Roman" w:hAnsi="Times New Roman" w:cs="Times New Roman"/>
          <w:color w:val="000000"/>
          <w:lang w:eastAsia="it-IT"/>
        </w:rPr>
        <w:t xml:space="preserve">, inclusi i tesorieri dei partiti politici, viene introdotto l'obbligo di </w:t>
      </w:r>
      <w:r w:rsidR="009A112C" w:rsidRPr="00FC12DD">
        <w:rPr>
          <w:rFonts w:ascii="Times New Roman" w:eastAsia="Times New Roman" w:hAnsi="Times New Roman" w:cs="Times New Roman"/>
          <w:color w:val="000000"/>
          <w:u w:val="single"/>
          <w:lang w:eastAsia="it-IT"/>
        </w:rPr>
        <w:t xml:space="preserve">corredare la dichiarazione patrimoniale e di reddito con l'indicazione di quanto ricevuto per ogni importo annuo superiore a 500 euro (anziché 5.000 come previsto dalla legislazione vigente), ricevuto direttamente o attraverso </w:t>
      </w:r>
      <w:r w:rsidR="009A112C" w:rsidRPr="00FC12DD">
        <w:rPr>
          <w:rFonts w:ascii="Times New Roman" w:eastAsia="Times New Roman" w:hAnsi="Times New Roman" w:cs="Times New Roman"/>
          <w:b/>
          <w:color w:val="000000"/>
          <w:u w:val="single"/>
          <w:lang w:eastAsia="it-IT"/>
        </w:rPr>
        <w:t>comitati di sostegno</w:t>
      </w:r>
      <w:r w:rsidR="009A112C" w:rsidRPr="00FC12DD">
        <w:rPr>
          <w:rFonts w:ascii="Times New Roman" w:eastAsia="Times New Roman" w:hAnsi="Times New Roman" w:cs="Times New Roman"/>
          <w:color w:val="000000"/>
          <w:lang w:eastAsia="it-IT"/>
        </w:rPr>
        <w:t>; deve esserne al contempo data evidenza nel sito internet del Parlamento italiano</w:t>
      </w:r>
      <w:r w:rsidRPr="00FC12DD">
        <w:rPr>
          <w:rFonts w:ascii="Times New Roman" w:hAnsi="Times New Roman" w:cs="Times New Roman"/>
        </w:rPr>
        <w:t xml:space="preserve"> e i contributi ricevuti nei sei mesi precedenti le elezioni per il rinnovo del Parlamento, o comunque dopo lo scioglimento anticipato delle Camere, sono pubblicati entro i quindici giorni successivi al loro ricevimento.</w:t>
      </w:r>
    </w:p>
    <w:p w:rsidR="007671DC" w:rsidRPr="00FC12DD" w:rsidRDefault="009426B7" w:rsidP="00FC12DD">
      <w:pPr>
        <w:spacing w:after="0" w:line="240" w:lineRule="auto"/>
        <w:jc w:val="both"/>
        <w:rPr>
          <w:rFonts w:ascii="Times New Roman" w:hAnsi="Times New Roman" w:cs="Times New Roman"/>
        </w:rPr>
      </w:pPr>
      <w:r>
        <w:rPr>
          <w:rFonts w:ascii="Times New Roman" w:hAnsi="Times New Roman" w:cs="Times New Roman"/>
        </w:rPr>
        <w:t>C</w:t>
      </w:r>
      <w:r w:rsidR="009A112C" w:rsidRPr="00FC12DD">
        <w:rPr>
          <w:rFonts w:ascii="Times New Roman" w:hAnsi="Times New Roman" w:cs="Times New Roman"/>
        </w:rPr>
        <w:t xml:space="preserve">on </w:t>
      </w:r>
      <w:proofErr w:type="spellStart"/>
      <w:r w:rsidR="009A112C" w:rsidRPr="00FC12DD">
        <w:rPr>
          <w:rFonts w:ascii="Times New Roman" w:hAnsi="Times New Roman" w:cs="Times New Roman"/>
        </w:rPr>
        <w:t>al</w:t>
      </w:r>
      <w:proofErr w:type="spellEnd"/>
      <w:r w:rsidR="009A112C" w:rsidRPr="00FC12DD">
        <w:rPr>
          <w:rFonts w:ascii="Times New Roman" w:hAnsi="Times New Roman" w:cs="Times New Roman"/>
        </w:rPr>
        <w:t xml:space="preserve"> riformulazione dell’art. 5 comma</w:t>
      </w:r>
      <w:r>
        <w:rPr>
          <w:rFonts w:ascii="Times New Roman" w:hAnsi="Times New Roman" w:cs="Times New Roman"/>
        </w:rPr>
        <w:t xml:space="preserve"> </w:t>
      </w:r>
      <w:r w:rsidR="009A112C" w:rsidRPr="00FC12DD">
        <w:rPr>
          <w:rFonts w:ascii="Times New Roman" w:hAnsi="Times New Roman" w:cs="Times New Roman"/>
        </w:rPr>
        <w:t>3, v</w:t>
      </w:r>
      <w:r w:rsidR="007671DC" w:rsidRPr="00FC12DD">
        <w:rPr>
          <w:rFonts w:ascii="Times New Roman" w:hAnsi="Times New Roman" w:cs="Times New Roman"/>
        </w:rPr>
        <w:t xml:space="preserve">iene </w:t>
      </w:r>
      <w:r w:rsidR="009A112C" w:rsidRPr="00FC12DD">
        <w:rPr>
          <w:rFonts w:ascii="Times New Roman" w:hAnsi="Times New Roman" w:cs="Times New Roman"/>
        </w:rPr>
        <w:t>abrogata</w:t>
      </w:r>
      <w:r w:rsidR="007671DC" w:rsidRPr="00FC12DD">
        <w:rPr>
          <w:rFonts w:ascii="Times New Roman" w:hAnsi="Times New Roman" w:cs="Times New Roman"/>
        </w:rPr>
        <w:t xml:space="preserve"> l'esenzione della dichiarazione di cui all'art. 4, co. 3, L. 659/1981 (circa il contributo dello Stato al finanziamento dei partiti politici) dei finanziamenti o dei contributi erogati in favore dei partiti politici iscritti nel Registro dei partiti politici che possono accedere ai benefici (art. 4</w:t>
      </w:r>
      <w:r w:rsidR="007671DC" w:rsidRPr="00FC12DD">
        <w:rPr>
          <w:rFonts w:ascii="Times New Roman" w:hAnsi="Times New Roman" w:cs="Times New Roman"/>
          <w:b/>
          <w:bCs/>
        </w:rPr>
        <w:t xml:space="preserve"> </w:t>
      </w:r>
      <w:r w:rsidR="007671DC" w:rsidRPr="00FC12DD">
        <w:rPr>
          <w:rFonts w:ascii="Times New Roman" w:hAnsi="Times New Roman" w:cs="Times New Roman"/>
        </w:rPr>
        <w:t>D. L. 149/2013, convertito con modificazioni dalla L. 13/2014</w:t>
      </w:r>
      <w:r w:rsidR="007671DC" w:rsidRPr="00FC12DD">
        <w:rPr>
          <w:rFonts w:ascii="Times New Roman" w:hAnsi="Times New Roman" w:cs="Times New Roman"/>
          <w:b/>
          <w:bCs/>
        </w:rPr>
        <w:t>)</w:t>
      </w:r>
      <w:r w:rsidR="007671DC" w:rsidRPr="00FC12DD">
        <w:rPr>
          <w:rFonts w:ascii="Times New Roman" w:hAnsi="Times New Roman" w:cs="Times New Roman"/>
        </w:rPr>
        <w:t xml:space="preserve"> che non superino nell'anno l'importo di euro 100.000.</w:t>
      </w:r>
    </w:p>
    <w:p w:rsidR="00FC12DD" w:rsidRPr="00FC12DD" w:rsidRDefault="00FC12DD" w:rsidP="00FC12DD">
      <w:pPr>
        <w:spacing w:after="150" w:line="240" w:lineRule="auto"/>
        <w:jc w:val="both"/>
        <w:rPr>
          <w:rFonts w:ascii="Times New Roman" w:eastAsia="Times New Roman" w:hAnsi="Times New Roman" w:cs="Times New Roman"/>
          <w:color w:val="000000"/>
          <w:lang w:eastAsia="it-IT"/>
        </w:rPr>
      </w:pPr>
      <w:r w:rsidRPr="00FC12DD">
        <w:rPr>
          <w:rFonts w:ascii="Times New Roman" w:eastAsia="Times New Roman" w:hAnsi="Times New Roman" w:cs="Times New Roman"/>
          <w:color w:val="000000"/>
          <w:lang w:eastAsia="it-IT"/>
        </w:rPr>
        <w:t xml:space="preserve">E' inoltre ridotto ad €. 500 (precedentemente erano € 5.000) il tetto sopra il quale i rappresentanti legali dei partiti beneficiari dei contributi erogati in favore dei partiti iscritti nel registro sono tenuti a trasmettere alla Presidenza della Camera dei deputati l'elenco dei soggetti che hanno erogato finanziamenti o contributi di importo superiore, nell'anno, a tale somma, e la relativa documentazione contabile. Si dispone inoltre che </w:t>
      </w:r>
      <w:r w:rsidRPr="009B524B">
        <w:rPr>
          <w:rFonts w:ascii="Times New Roman" w:eastAsia="Times New Roman" w:hAnsi="Times New Roman" w:cs="Times New Roman"/>
          <w:color w:val="000000"/>
          <w:lang w:eastAsia="it-IT"/>
        </w:rPr>
        <w:t>tale obbligo debba essere adempiuto entro il mese solare successivo a quello di percezione del finanziamento o del contributo, anziché entro 3 mesi come previsto dal testo vigente.</w:t>
      </w:r>
      <w:r w:rsidRPr="00FC12DD">
        <w:rPr>
          <w:rFonts w:ascii="Times New Roman" w:eastAsia="Times New Roman" w:hAnsi="Times New Roman" w:cs="Times New Roman"/>
          <w:b/>
          <w:color w:val="000000"/>
          <w:lang w:eastAsia="it-IT"/>
        </w:rPr>
        <w:t xml:space="preserve"> </w:t>
      </w:r>
    </w:p>
    <w:p w:rsidR="009426B7" w:rsidRDefault="009426B7" w:rsidP="009B524B">
      <w:pPr>
        <w:spacing w:after="150" w:line="240" w:lineRule="auto"/>
        <w:jc w:val="both"/>
        <w:rPr>
          <w:rFonts w:ascii="Times New Roman" w:eastAsia="Times New Roman" w:hAnsi="Times New Roman" w:cs="Times New Roman"/>
          <w:b/>
          <w:color w:val="000000"/>
          <w:lang w:eastAsia="it-IT"/>
        </w:rPr>
      </w:pPr>
    </w:p>
    <w:p w:rsidR="009426B7" w:rsidRDefault="009426B7" w:rsidP="009426B7">
      <w:pPr>
        <w:spacing w:after="0" w:line="240" w:lineRule="auto"/>
        <w:jc w:val="both"/>
        <w:rPr>
          <w:rFonts w:ascii="Times New Roman" w:eastAsia="Times New Roman" w:hAnsi="Times New Roman" w:cs="Times New Roman"/>
          <w:b/>
          <w:color w:val="000000"/>
          <w:lang w:eastAsia="it-IT"/>
        </w:rPr>
      </w:pPr>
      <w:r w:rsidRPr="009426B7">
        <w:rPr>
          <w:rFonts w:ascii="Times New Roman" w:eastAsia="Times New Roman" w:hAnsi="Times New Roman" w:cs="Times New Roman"/>
          <w:b/>
          <w:color w:val="000000"/>
          <w:lang w:eastAsia="it-IT"/>
        </w:rPr>
        <w:t>Delega riordino</w:t>
      </w:r>
    </w:p>
    <w:p w:rsidR="009426B7" w:rsidRPr="009426B7" w:rsidRDefault="009426B7" w:rsidP="009426B7">
      <w:pPr>
        <w:spacing w:after="0" w:line="240" w:lineRule="auto"/>
        <w:jc w:val="both"/>
        <w:rPr>
          <w:rFonts w:ascii="Times New Roman" w:eastAsia="Times New Roman" w:hAnsi="Times New Roman" w:cs="Times New Roman"/>
          <w:b/>
          <w:color w:val="000000"/>
          <w:lang w:eastAsia="it-IT"/>
        </w:rPr>
      </w:pPr>
    </w:p>
    <w:p w:rsidR="00AB56B4" w:rsidRDefault="009B524B" w:rsidP="00FC0D22">
      <w:pPr>
        <w:spacing w:after="0" w:line="240" w:lineRule="auto"/>
        <w:jc w:val="both"/>
        <w:rPr>
          <w:rFonts w:ascii="Times New Roman" w:eastAsia="Times New Roman" w:hAnsi="Times New Roman" w:cs="Times New Roman"/>
          <w:color w:val="000000"/>
          <w:lang w:eastAsia="it-IT"/>
        </w:rPr>
      </w:pPr>
      <w:r w:rsidRPr="00FC12DD">
        <w:rPr>
          <w:rFonts w:ascii="Times New Roman" w:eastAsia="Times New Roman" w:hAnsi="Times New Roman" w:cs="Times New Roman"/>
          <w:color w:val="000000"/>
          <w:lang w:eastAsia="it-IT"/>
        </w:rPr>
        <w:t xml:space="preserve">Il provvedimento si conclude con una </w:t>
      </w:r>
      <w:r w:rsidRPr="00FC12DD">
        <w:rPr>
          <w:rFonts w:ascii="Times New Roman" w:eastAsia="Times New Roman" w:hAnsi="Times New Roman" w:cs="Times New Roman"/>
          <w:color w:val="000000"/>
          <w:u w:val="single"/>
          <w:lang w:eastAsia="it-IT"/>
        </w:rPr>
        <w:t>delega al Governo per la redazione di un testo unico, entro un anno dall’entrata in vigore della legge, di riordino delle norme che disciplinano la materia</w:t>
      </w:r>
      <w:r w:rsidRPr="00FC12DD">
        <w:rPr>
          <w:rFonts w:ascii="Times New Roman" w:eastAsia="Times New Roman" w:hAnsi="Times New Roman" w:cs="Times New Roman"/>
          <w:color w:val="000000"/>
          <w:lang w:eastAsia="it-IT"/>
        </w:rPr>
        <w:t>.</w:t>
      </w:r>
    </w:p>
    <w:p w:rsidR="007608E3" w:rsidRDefault="007608E3" w:rsidP="00FC0D22">
      <w:pPr>
        <w:spacing w:after="0" w:line="240" w:lineRule="auto"/>
        <w:jc w:val="both"/>
        <w:rPr>
          <w:rFonts w:ascii="Times New Roman" w:eastAsia="Times New Roman" w:hAnsi="Times New Roman" w:cs="Times New Roman"/>
          <w:color w:val="000000"/>
          <w:lang w:eastAsia="it-IT"/>
        </w:rPr>
      </w:pPr>
    </w:p>
    <w:p w:rsidR="009C6844" w:rsidRDefault="009C6844" w:rsidP="009C6844">
      <w:pPr>
        <w:spacing w:line="240" w:lineRule="auto"/>
        <w:jc w:val="both"/>
      </w:pPr>
      <w:r>
        <w:t>Richiami di legge e modifiche:</w:t>
      </w:r>
    </w:p>
    <w:p w:rsidR="009C6844" w:rsidRDefault="009C6844" w:rsidP="009C6844">
      <w:pPr>
        <w:pStyle w:val="Paragrafoelenco"/>
        <w:numPr>
          <w:ilvl w:val="0"/>
          <w:numId w:val="6"/>
        </w:numPr>
        <w:spacing w:after="0" w:line="240" w:lineRule="auto"/>
        <w:jc w:val="both"/>
      </w:pPr>
      <w:r>
        <w:t xml:space="preserve">DL </w:t>
      </w:r>
      <w:r w:rsidRPr="00C12740">
        <w:t>28 dicembre 2013, n. 149</w:t>
      </w:r>
      <w:r>
        <w:t xml:space="preserve"> (in particolare art. 5, comma 2-bis e comma 4);</w:t>
      </w:r>
    </w:p>
    <w:p w:rsidR="009C6844" w:rsidRDefault="009C6844" w:rsidP="009C6844">
      <w:pPr>
        <w:pStyle w:val="Paragrafoelenco"/>
        <w:numPr>
          <w:ilvl w:val="0"/>
          <w:numId w:val="6"/>
        </w:numPr>
        <w:spacing w:after="0" w:line="240" w:lineRule="auto"/>
        <w:jc w:val="both"/>
      </w:pPr>
      <w:r>
        <w:t xml:space="preserve">L. </w:t>
      </w:r>
      <w:r w:rsidRPr="00C12740">
        <w:t>2 maggio 1974, n. 195</w:t>
      </w:r>
      <w:r>
        <w:t xml:space="preserve"> (in particolare art. 7);</w:t>
      </w:r>
    </w:p>
    <w:p w:rsidR="009C6844" w:rsidRDefault="009C6844" w:rsidP="009C6844">
      <w:pPr>
        <w:pStyle w:val="Paragrafoelenco"/>
        <w:numPr>
          <w:ilvl w:val="0"/>
          <w:numId w:val="6"/>
        </w:numPr>
        <w:spacing w:after="0" w:line="240" w:lineRule="auto"/>
        <w:jc w:val="both"/>
      </w:pPr>
      <w:r w:rsidRPr="00C12740">
        <w:t>L</w:t>
      </w:r>
      <w:r>
        <w:t>.</w:t>
      </w:r>
      <w:r w:rsidRPr="00C12740">
        <w:t xml:space="preserve"> 18 novembre 1981, n. 659</w:t>
      </w:r>
      <w:r>
        <w:t xml:space="preserve"> (in particolare art. 4);</w:t>
      </w:r>
    </w:p>
    <w:p w:rsidR="009C6844" w:rsidRDefault="009C6844" w:rsidP="00E8097E">
      <w:pPr>
        <w:pStyle w:val="Paragrafoelenco"/>
        <w:numPr>
          <w:ilvl w:val="0"/>
          <w:numId w:val="6"/>
        </w:numPr>
        <w:spacing w:after="0" w:line="240" w:lineRule="auto"/>
        <w:jc w:val="both"/>
      </w:pPr>
      <w:r>
        <w:t xml:space="preserve">L. </w:t>
      </w:r>
      <w:r w:rsidRPr="00C12740">
        <w:t>5 luglio 1982, n. 441</w:t>
      </w:r>
      <w:r w:rsidR="00E8097E">
        <w:t xml:space="preserve"> </w:t>
      </w:r>
      <w:r w:rsidR="00E8097E" w:rsidRPr="00E8097E">
        <w:t>(artt. 1-2-10-11)</w:t>
      </w:r>
      <w:r>
        <w:t>;</w:t>
      </w:r>
    </w:p>
    <w:p w:rsidR="009C6844" w:rsidRDefault="009C6844" w:rsidP="009C6844">
      <w:pPr>
        <w:pStyle w:val="Paragrafoelenco"/>
        <w:numPr>
          <w:ilvl w:val="0"/>
          <w:numId w:val="6"/>
        </w:numPr>
        <w:spacing w:after="0" w:line="240" w:lineRule="auto"/>
        <w:jc w:val="both"/>
      </w:pPr>
      <w:r>
        <w:t xml:space="preserve">L. </w:t>
      </w:r>
      <w:r w:rsidRPr="00C12740">
        <w:t>10 dicembre 1993</w:t>
      </w:r>
      <w:r>
        <w:t>, n. 515;</w:t>
      </w:r>
    </w:p>
    <w:p w:rsidR="009C6844" w:rsidRDefault="009C6844" w:rsidP="009C6844">
      <w:pPr>
        <w:pStyle w:val="Paragrafoelenco"/>
        <w:numPr>
          <w:ilvl w:val="0"/>
          <w:numId w:val="6"/>
        </w:numPr>
        <w:spacing w:after="0" w:line="240" w:lineRule="auto"/>
        <w:jc w:val="both"/>
      </w:pPr>
      <w:r>
        <w:t>L. 6 luglio 2012, n. 96;</w:t>
      </w:r>
    </w:p>
    <w:p w:rsidR="009C6844" w:rsidRDefault="009C6844" w:rsidP="009C6844">
      <w:pPr>
        <w:pStyle w:val="Paragrafoelenco"/>
        <w:numPr>
          <w:ilvl w:val="0"/>
          <w:numId w:val="6"/>
        </w:numPr>
        <w:spacing w:after="0" w:line="240" w:lineRule="auto"/>
        <w:jc w:val="both"/>
      </w:pPr>
      <w:r w:rsidRPr="00177E73">
        <w:t>L</w:t>
      </w:r>
      <w:r>
        <w:t>.</w:t>
      </w:r>
      <w:r w:rsidRPr="00177E73">
        <w:t xml:space="preserve"> 23 febbraio 1995, n. 43 norme elezioni regionali</w:t>
      </w:r>
    </w:p>
    <w:p w:rsidR="009C6844" w:rsidRDefault="009C6844" w:rsidP="009C6844">
      <w:pPr>
        <w:pStyle w:val="Paragrafoelenco"/>
        <w:numPr>
          <w:ilvl w:val="0"/>
          <w:numId w:val="6"/>
        </w:numPr>
        <w:spacing w:after="0" w:line="240" w:lineRule="auto"/>
        <w:jc w:val="both"/>
        <w:rPr>
          <w:b/>
        </w:rPr>
      </w:pPr>
      <w:r w:rsidRPr="00C12740">
        <w:rPr>
          <w:b/>
        </w:rPr>
        <w:t>L. 9 gennaio 2019, n, 3</w:t>
      </w:r>
      <w:r>
        <w:rPr>
          <w:b/>
        </w:rPr>
        <w:t xml:space="preserve"> (in particolare artt. 11-12-13-17-18-19-20) per rendiconti</w:t>
      </w:r>
    </w:p>
    <w:p w:rsidR="009C6844" w:rsidRPr="00C12740" w:rsidRDefault="009C6844" w:rsidP="009C6844">
      <w:pPr>
        <w:pStyle w:val="Paragrafoelenco"/>
        <w:numPr>
          <w:ilvl w:val="0"/>
          <w:numId w:val="6"/>
        </w:numPr>
        <w:spacing w:after="0" w:line="240" w:lineRule="auto"/>
        <w:jc w:val="both"/>
        <w:rPr>
          <w:b/>
        </w:rPr>
      </w:pPr>
      <w:r w:rsidRPr="00C12740">
        <w:rPr>
          <w:b/>
        </w:rPr>
        <w:t>L. 9 gennaio 2019, n, 3</w:t>
      </w:r>
      <w:r>
        <w:rPr>
          <w:b/>
        </w:rPr>
        <w:t xml:space="preserve"> (in particolare artt.1, commi 11-14-15-23) per candidati e liste</w:t>
      </w:r>
    </w:p>
    <w:sectPr w:rsidR="009C6844" w:rsidRPr="00C12740" w:rsidSect="007E0A2D">
      <w:pgSz w:w="11906" w:h="16838"/>
      <w:pgMar w:top="426" w:right="707" w:bottom="709" w:left="709" w:header="567" w:footer="26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5D9" w:rsidRDefault="005A05D9" w:rsidP="00232AEB">
      <w:pPr>
        <w:spacing w:after="0" w:line="240" w:lineRule="auto"/>
      </w:pPr>
      <w:r>
        <w:separator/>
      </w:r>
    </w:p>
  </w:endnote>
  <w:endnote w:type="continuationSeparator" w:id="0">
    <w:p w:rsidR="005A05D9" w:rsidRDefault="005A05D9" w:rsidP="00232A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5D9" w:rsidRDefault="005A05D9" w:rsidP="00232AEB">
      <w:pPr>
        <w:spacing w:after="0" w:line="240" w:lineRule="auto"/>
      </w:pPr>
      <w:r>
        <w:separator/>
      </w:r>
    </w:p>
  </w:footnote>
  <w:footnote w:type="continuationSeparator" w:id="0">
    <w:p w:rsidR="005A05D9" w:rsidRDefault="005A05D9" w:rsidP="00232A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B5191"/>
    <w:multiLevelType w:val="multilevel"/>
    <w:tmpl w:val="C3147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D04B33"/>
    <w:multiLevelType w:val="hybridMultilevel"/>
    <w:tmpl w:val="3ACAA92E"/>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F4559D9"/>
    <w:multiLevelType w:val="hybridMultilevel"/>
    <w:tmpl w:val="4DFAD7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6D626DA"/>
    <w:multiLevelType w:val="hybridMultilevel"/>
    <w:tmpl w:val="54C2F7D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CA7606C"/>
    <w:multiLevelType w:val="hybridMultilevel"/>
    <w:tmpl w:val="D9F0544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D8812EB"/>
    <w:multiLevelType w:val="hybridMultilevel"/>
    <w:tmpl w:val="E55CAB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508"/>
    <w:rsid w:val="00012ACE"/>
    <w:rsid w:val="00050CB1"/>
    <w:rsid w:val="000E7648"/>
    <w:rsid w:val="000F7FEE"/>
    <w:rsid w:val="001A2577"/>
    <w:rsid w:val="00207508"/>
    <w:rsid w:val="0021766E"/>
    <w:rsid w:val="00232AEB"/>
    <w:rsid w:val="00242C72"/>
    <w:rsid w:val="002A67AB"/>
    <w:rsid w:val="002D6E3E"/>
    <w:rsid w:val="0031170A"/>
    <w:rsid w:val="00317892"/>
    <w:rsid w:val="00440A08"/>
    <w:rsid w:val="00450DAB"/>
    <w:rsid w:val="00575961"/>
    <w:rsid w:val="00593C87"/>
    <w:rsid w:val="005A05D9"/>
    <w:rsid w:val="00661121"/>
    <w:rsid w:val="006C12C9"/>
    <w:rsid w:val="006F7015"/>
    <w:rsid w:val="007073F8"/>
    <w:rsid w:val="00730350"/>
    <w:rsid w:val="007608E3"/>
    <w:rsid w:val="007671DC"/>
    <w:rsid w:val="00785424"/>
    <w:rsid w:val="007862F2"/>
    <w:rsid w:val="007E0A2D"/>
    <w:rsid w:val="008C2035"/>
    <w:rsid w:val="008F28C0"/>
    <w:rsid w:val="009426B7"/>
    <w:rsid w:val="0095512A"/>
    <w:rsid w:val="00972114"/>
    <w:rsid w:val="009A112C"/>
    <w:rsid w:val="009B524B"/>
    <w:rsid w:val="009C6844"/>
    <w:rsid w:val="009E6CF5"/>
    <w:rsid w:val="009F438E"/>
    <w:rsid w:val="00A00E0A"/>
    <w:rsid w:val="00A21663"/>
    <w:rsid w:val="00A23CEC"/>
    <w:rsid w:val="00AA1C68"/>
    <w:rsid w:val="00AB56B4"/>
    <w:rsid w:val="00AF3D5D"/>
    <w:rsid w:val="00B05420"/>
    <w:rsid w:val="00B436CD"/>
    <w:rsid w:val="00B635B4"/>
    <w:rsid w:val="00C33168"/>
    <w:rsid w:val="00CA3961"/>
    <w:rsid w:val="00CB1C6D"/>
    <w:rsid w:val="00CB2BB3"/>
    <w:rsid w:val="00CC71CF"/>
    <w:rsid w:val="00CD433D"/>
    <w:rsid w:val="00CF67D1"/>
    <w:rsid w:val="00D0420B"/>
    <w:rsid w:val="00D72BE7"/>
    <w:rsid w:val="00DD0B7C"/>
    <w:rsid w:val="00E42394"/>
    <w:rsid w:val="00E52C1C"/>
    <w:rsid w:val="00E673FE"/>
    <w:rsid w:val="00E8097E"/>
    <w:rsid w:val="00F07B60"/>
    <w:rsid w:val="00F35B77"/>
    <w:rsid w:val="00F83C05"/>
    <w:rsid w:val="00FA37D8"/>
    <w:rsid w:val="00FC0D22"/>
    <w:rsid w:val="00FC12DD"/>
    <w:rsid w:val="00FE67EC"/>
    <w:rsid w:val="00FF13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979794B-41C0-41F3-9767-BEB179384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32AE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32AEB"/>
  </w:style>
  <w:style w:type="paragraph" w:styleId="Pidipagina">
    <w:name w:val="footer"/>
    <w:basedOn w:val="Normale"/>
    <w:link w:val="PidipaginaCarattere"/>
    <w:uiPriority w:val="99"/>
    <w:unhideWhenUsed/>
    <w:rsid w:val="00232AE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32AEB"/>
  </w:style>
  <w:style w:type="paragraph" w:styleId="Testofumetto">
    <w:name w:val="Balloon Text"/>
    <w:basedOn w:val="Normale"/>
    <w:link w:val="TestofumettoCarattere"/>
    <w:uiPriority w:val="99"/>
    <w:semiHidden/>
    <w:unhideWhenUsed/>
    <w:rsid w:val="00232AE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32AEB"/>
    <w:rPr>
      <w:rFonts w:ascii="Tahoma" w:hAnsi="Tahoma" w:cs="Tahoma"/>
      <w:sz w:val="16"/>
      <w:szCs w:val="16"/>
    </w:rPr>
  </w:style>
  <w:style w:type="paragraph" w:styleId="Paragrafoelenco">
    <w:name w:val="List Paragraph"/>
    <w:basedOn w:val="Normale"/>
    <w:uiPriority w:val="34"/>
    <w:qFormat/>
    <w:rsid w:val="002A67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5375764">
      <w:bodyDiv w:val="1"/>
      <w:marLeft w:val="0"/>
      <w:marRight w:val="0"/>
      <w:marTop w:val="0"/>
      <w:marBottom w:val="0"/>
      <w:divBdr>
        <w:top w:val="none" w:sz="0" w:space="0" w:color="auto"/>
        <w:left w:val="none" w:sz="0" w:space="0" w:color="auto"/>
        <w:bottom w:val="none" w:sz="0" w:space="0" w:color="auto"/>
        <w:right w:val="none" w:sz="0" w:space="0" w:color="auto"/>
      </w:divBdr>
    </w:div>
    <w:div w:id="489710709">
      <w:bodyDiv w:val="1"/>
      <w:marLeft w:val="0"/>
      <w:marRight w:val="0"/>
      <w:marTop w:val="0"/>
      <w:marBottom w:val="0"/>
      <w:divBdr>
        <w:top w:val="none" w:sz="0" w:space="0" w:color="auto"/>
        <w:left w:val="none" w:sz="0" w:space="0" w:color="auto"/>
        <w:bottom w:val="none" w:sz="0" w:space="0" w:color="auto"/>
        <w:right w:val="none" w:sz="0" w:space="0" w:color="auto"/>
      </w:divBdr>
    </w:div>
    <w:div w:id="879437387">
      <w:bodyDiv w:val="1"/>
      <w:marLeft w:val="0"/>
      <w:marRight w:val="0"/>
      <w:marTop w:val="0"/>
      <w:marBottom w:val="0"/>
      <w:divBdr>
        <w:top w:val="none" w:sz="0" w:space="0" w:color="auto"/>
        <w:left w:val="none" w:sz="0" w:space="0" w:color="auto"/>
        <w:bottom w:val="none" w:sz="0" w:space="0" w:color="auto"/>
        <w:right w:val="none" w:sz="0" w:space="0" w:color="auto"/>
      </w:divBdr>
    </w:div>
    <w:div w:id="1980265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2ED71-5B9B-476D-8337-82D625E2C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2251</Words>
  <Characters>12834</Characters>
  <Application>Microsoft Office Word</Application>
  <DocSecurity>0</DocSecurity>
  <Lines>106</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ork</dc:creator>
  <cp:lastModifiedBy>papgio</cp:lastModifiedBy>
  <cp:revision>8</cp:revision>
  <dcterms:created xsi:type="dcterms:W3CDTF">2019-04-22T11:41:00Z</dcterms:created>
  <dcterms:modified xsi:type="dcterms:W3CDTF">2021-08-03T20:18:00Z</dcterms:modified>
</cp:coreProperties>
</file>